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3999" w14:textId="5A9C2028" w:rsidR="004A4F98" w:rsidRDefault="004A4F98" w:rsidP="004A4F98">
      <w:pPr>
        <w:rPr>
          <w:rFonts w:ascii="Minion Pro" w:hAnsi="Minion Pro"/>
          <w:b/>
          <w:smallCaps/>
          <w:sz w:val="26"/>
          <w:szCs w:val="26"/>
        </w:rPr>
      </w:pPr>
      <w:r>
        <w:rPr>
          <w:noProof/>
        </w:rPr>
        <w:drawing>
          <wp:anchor distT="0" distB="0" distL="114300" distR="114300" simplePos="0" relativeHeight="251682816" behindDoc="0" locked="0" layoutInCell="1" allowOverlap="1" wp14:anchorId="18206EC7" wp14:editId="7989DEBD">
            <wp:simplePos x="0" y="0"/>
            <wp:positionH relativeFrom="column">
              <wp:posOffset>-8494</wp:posOffset>
            </wp:positionH>
            <wp:positionV relativeFrom="paragraph">
              <wp:posOffset>0</wp:posOffset>
            </wp:positionV>
            <wp:extent cx="804672" cy="621792"/>
            <wp:effectExtent l="0" t="0" r="0" b="635"/>
            <wp:wrapTight wrapText="bothSides">
              <wp:wrapPolygon edited="0">
                <wp:start x="0" y="0"/>
                <wp:lineTo x="0" y="21181"/>
                <wp:lineTo x="21140" y="21181"/>
                <wp:lineTo x="21140" y="0"/>
                <wp:lineTo x="0" y="0"/>
              </wp:wrapPolygon>
            </wp:wrapTight>
            <wp:docPr id="337457078" name="Picture 337457078" descr="Macintosh HD:Users:cue:Desktop:Images:peeringvi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ue:Desktop:Images:peeringvik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672" cy="621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23147" w14:textId="62BF2931" w:rsidR="004A4F98" w:rsidRPr="004A4F98" w:rsidRDefault="004A4F98" w:rsidP="004A4F98">
      <w:r>
        <w:rPr>
          <w:rFonts w:ascii="Minion Pro" w:hAnsi="Minion Pro"/>
          <w:b/>
          <w:smallCaps/>
          <w:sz w:val="26"/>
          <w:szCs w:val="26"/>
        </w:rPr>
        <w:t xml:space="preserve">Mentor and CSU Field </w:t>
      </w:r>
      <w:r w:rsidRPr="00E91527">
        <w:rPr>
          <w:rFonts w:ascii="Minion Pro" w:hAnsi="Minion Pro"/>
          <w:b/>
          <w:smallCaps/>
          <w:sz w:val="26"/>
          <w:szCs w:val="26"/>
        </w:rPr>
        <w:t>Supervisor Observation Form</w:t>
      </w:r>
      <w:r>
        <w:rPr>
          <w:rFonts w:ascii="Minion Pro" w:hAnsi="Minion Pro"/>
          <w:b/>
          <w:smallCaps/>
          <w:sz w:val="26"/>
          <w:szCs w:val="26"/>
        </w:rPr>
        <w:t xml:space="preserve"> - CPAST</w:t>
      </w:r>
      <w:r w:rsidRPr="00E91527">
        <w:rPr>
          <w:rFonts w:ascii="Minion Pro" w:hAnsi="Minion Pro"/>
          <w:b/>
          <w:smallCaps/>
          <w:sz w:val="26"/>
          <w:szCs w:val="26"/>
        </w:rPr>
        <w:t xml:space="preserve"> </w:t>
      </w:r>
      <w:r>
        <w:rPr>
          <w:rFonts w:ascii="Minion Pro" w:hAnsi="Minion Pro"/>
          <w:b/>
          <w:smallCaps/>
          <w:sz w:val="26"/>
          <w:szCs w:val="26"/>
        </w:rPr>
        <w:t xml:space="preserve">        </w:t>
      </w:r>
      <w:r>
        <w:rPr>
          <w:rFonts w:ascii="Minion Pro" w:hAnsi="Minion Pro"/>
          <w:b/>
          <w:smallCaps/>
          <w:sz w:val="26"/>
          <w:szCs w:val="26"/>
        </w:rPr>
        <w:tab/>
      </w:r>
      <w:r>
        <w:rPr>
          <w:rFonts w:ascii="Minion Pro" w:hAnsi="Minion Pro"/>
          <w:b/>
          <w:smallCaps/>
          <w:sz w:val="26"/>
          <w:szCs w:val="26"/>
        </w:rPr>
        <w:tab/>
      </w:r>
      <w:r>
        <w:rPr>
          <w:rFonts w:ascii="Minion Pro" w:hAnsi="Minion Pro"/>
          <w:b/>
          <w:smallCaps/>
          <w:sz w:val="26"/>
          <w:szCs w:val="26"/>
        </w:rPr>
        <w:tab/>
      </w:r>
    </w:p>
    <w:tbl>
      <w:tblPr>
        <w:tblStyle w:val="TableGrid"/>
        <w:tblW w:w="0" w:type="auto"/>
        <w:tblLook w:val="04A0" w:firstRow="1" w:lastRow="0" w:firstColumn="1" w:lastColumn="0" w:noHBand="0" w:noVBand="1"/>
      </w:tblPr>
      <w:tblGrid>
        <w:gridCol w:w="2086"/>
        <w:gridCol w:w="4308"/>
        <w:gridCol w:w="1799"/>
        <w:gridCol w:w="3141"/>
      </w:tblGrid>
      <w:tr w:rsidR="004A4F98" w14:paraId="52B3F50D" w14:textId="77777777" w:rsidTr="000C5EA0">
        <w:tc>
          <w:tcPr>
            <w:tcW w:w="2088" w:type="dxa"/>
            <w:tcBorders>
              <w:top w:val="nil"/>
              <w:left w:val="nil"/>
              <w:bottom w:val="nil"/>
              <w:right w:val="nil"/>
            </w:tcBorders>
          </w:tcPr>
          <w:p w14:paraId="0D994970" w14:textId="77777777" w:rsidR="004A4F98" w:rsidRDefault="004A4F98" w:rsidP="000C5EA0">
            <w:pPr>
              <w:jc w:val="right"/>
              <w:rPr>
                <w:sz w:val="20"/>
                <w:szCs w:val="20"/>
              </w:rPr>
            </w:pPr>
            <w:r>
              <w:rPr>
                <w:sz w:val="20"/>
                <w:szCs w:val="20"/>
              </w:rPr>
              <w:t>Intern:</w:t>
            </w:r>
          </w:p>
        </w:tc>
        <w:tc>
          <w:tcPr>
            <w:tcW w:w="4320" w:type="dxa"/>
            <w:tcBorders>
              <w:top w:val="nil"/>
              <w:left w:val="nil"/>
              <w:right w:val="nil"/>
            </w:tcBorders>
          </w:tcPr>
          <w:p w14:paraId="4CA2FC98" w14:textId="77777777" w:rsidR="004A4F98" w:rsidRDefault="004A4F98" w:rsidP="000C5EA0">
            <w:pPr>
              <w:rPr>
                <w:sz w:val="20"/>
                <w:szCs w:val="20"/>
              </w:rPr>
            </w:pPr>
          </w:p>
        </w:tc>
        <w:tc>
          <w:tcPr>
            <w:tcW w:w="1800" w:type="dxa"/>
            <w:tcBorders>
              <w:top w:val="nil"/>
              <w:left w:val="nil"/>
              <w:bottom w:val="nil"/>
              <w:right w:val="nil"/>
            </w:tcBorders>
          </w:tcPr>
          <w:p w14:paraId="23C121D2" w14:textId="77777777" w:rsidR="004A4F98" w:rsidRDefault="004A4F98" w:rsidP="000C5EA0">
            <w:pPr>
              <w:jc w:val="right"/>
              <w:rPr>
                <w:sz w:val="20"/>
                <w:szCs w:val="20"/>
              </w:rPr>
            </w:pPr>
            <w:r>
              <w:rPr>
                <w:sz w:val="20"/>
                <w:szCs w:val="20"/>
              </w:rPr>
              <w:t xml:space="preserve">Date: </w:t>
            </w:r>
          </w:p>
        </w:tc>
        <w:tc>
          <w:tcPr>
            <w:tcW w:w="3150" w:type="dxa"/>
            <w:tcBorders>
              <w:top w:val="nil"/>
              <w:left w:val="nil"/>
              <w:right w:val="nil"/>
            </w:tcBorders>
          </w:tcPr>
          <w:p w14:paraId="433B3D85" w14:textId="77777777" w:rsidR="004A4F98" w:rsidRDefault="004A4F98" w:rsidP="000C5EA0">
            <w:pPr>
              <w:rPr>
                <w:sz w:val="20"/>
                <w:szCs w:val="20"/>
              </w:rPr>
            </w:pPr>
          </w:p>
        </w:tc>
      </w:tr>
      <w:tr w:rsidR="004A4F98" w14:paraId="59012E2B" w14:textId="77777777" w:rsidTr="000C5EA0">
        <w:tc>
          <w:tcPr>
            <w:tcW w:w="2088" w:type="dxa"/>
            <w:tcBorders>
              <w:top w:val="nil"/>
              <w:left w:val="nil"/>
              <w:bottom w:val="nil"/>
              <w:right w:val="nil"/>
            </w:tcBorders>
          </w:tcPr>
          <w:p w14:paraId="5CCCD67A" w14:textId="77777777" w:rsidR="004A4F98" w:rsidRDefault="004A4F98" w:rsidP="000C5EA0">
            <w:pPr>
              <w:jc w:val="right"/>
              <w:rPr>
                <w:sz w:val="20"/>
                <w:szCs w:val="20"/>
              </w:rPr>
            </w:pPr>
            <w:r>
              <w:rPr>
                <w:sz w:val="20"/>
                <w:szCs w:val="20"/>
              </w:rPr>
              <w:t>Mentor Teacher:</w:t>
            </w:r>
          </w:p>
        </w:tc>
        <w:tc>
          <w:tcPr>
            <w:tcW w:w="4320" w:type="dxa"/>
            <w:tcBorders>
              <w:left w:val="nil"/>
              <w:right w:val="nil"/>
            </w:tcBorders>
          </w:tcPr>
          <w:p w14:paraId="394CEF98" w14:textId="77777777" w:rsidR="004A4F98" w:rsidRDefault="004A4F98" w:rsidP="000C5EA0">
            <w:pPr>
              <w:rPr>
                <w:sz w:val="20"/>
                <w:szCs w:val="20"/>
              </w:rPr>
            </w:pPr>
          </w:p>
        </w:tc>
        <w:tc>
          <w:tcPr>
            <w:tcW w:w="1800" w:type="dxa"/>
            <w:tcBorders>
              <w:top w:val="nil"/>
              <w:left w:val="nil"/>
              <w:bottom w:val="nil"/>
              <w:right w:val="nil"/>
            </w:tcBorders>
          </w:tcPr>
          <w:p w14:paraId="57907BED" w14:textId="77777777" w:rsidR="004A4F98" w:rsidRDefault="004A4F98" w:rsidP="000C5EA0">
            <w:pPr>
              <w:jc w:val="right"/>
              <w:rPr>
                <w:sz w:val="20"/>
                <w:szCs w:val="20"/>
              </w:rPr>
            </w:pPr>
            <w:r>
              <w:rPr>
                <w:sz w:val="20"/>
                <w:szCs w:val="20"/>
              </w:rPr>
              <w:t>Observation #:</w:t>
            </w:r>
          </w:p>
        </w:tc>
        <w:tc>
          <w:tcPr>
            <w:tcW w:w="3150" w:type="dxa"/>
            <w:tcBorders>
              <w:left w:val="nil"/>
              <w:right w:val="nil"/>
            </w:tcBorders>
          </w:tcPr>
          <w:p w14:paraId="5CEF078A" w14:textId="77777777" w:rsidR="004A4F98" w:rsidRDefault="004A4F98" w:rsidP="000C5EA0">
            <w:pPr>
              <w:rPr>
                <w:sz w:val="20"/>
                <w:szCs w:val="20"/>
              </w:rPr>
            </w:pPr>
          </w:p>
        </w:tc>
      </w:tr>
      <w:tr w:rsidR="004A4F98" w14:paraId="54884090" w14:textId="77777777" w:rsidTr="000C5EA0">
        <w:tc>
          <w:tcPr>
            <w:tcW w:w="2088" w:type="dxa"/>
            <w:tcBorders>
              <w:top w:val="nil"/>
              <w:left w:val="nil"/>
              <w:bottom w:val="nil"/>
              <w:right w:val="nil"/>
            </w:tcBorders>
          </w:tcPr>
          <w:p w14:paraId="1D551D30" w14:textId="77777777" w:rsidR="004A4F98" w:rsidRDefault="004A4F98" w:rsidP="000C5EA0">
            <w:pPr>
              <w:jc w:val="right"/>
              <w:rPr>
                <w:sz w:val="20"/>
                <w:szCs w:val="20"/>
              </w:rPr>
            </w:pPr>
            <w:r>
              <w:rPr>
                <w:sz w:val="20"/>
                <w:szCs w:val="20"/>
              </w:rPr>
              <w:t>CSU Field Supervisor:</w:t>
            </w:r>
          </w:p>
        </w:tc>
        <w:tc>
          <w:tcPr>
            <w:tcW w:w="4320" w:type="dxa"/>
            <w:tcBorders>
              <w:left w:val="nil"/>
              <w:right w:val="nil"/>
            </w:tcBorders>
          </w:tcPr>
          <w:p w14:paraId="654D6DB0" w14:textId="77777777" w:rsidR="004A4F98" w:rsidRDefault="004A4F98" w:rsidP="000C5EA0">
            <w:pPr>
              <w:rPr>
                <w:sz w:val="20"/>
                <w:szCs w:val="20"/>
              </w:rPr>
            </w:pPr>
          </w:p>
        </w:tc>
        <w:tc>
          <w:tcPr>
            <w:tcW w:w="1800" w:type="dxa"/>
            <w:tcBorders>
              <w:top w:val="nil"/>
              <w:left w:val="nil"/>
              <w:bottom w:val="nil"/>
              <w:right w:val="nil"/>
            </w:tcBorders>
          </w:tcPr>
          <w:p w14:paraId="6675DC11" w14:textId="77777777" w:rsidR="004A4F98" w:rsidRDefault="004A4F98" w:rsidP="000C5EA0">
            <w:pPr>
              <w:jc w:val="right"/>
              <w:rPr>
                <w:sz w:val="20"/>
                <w:szCs w:val="20"/>
              </w:rPr>
            </w:pPr>
            <w:r>
              <w:rPr>
                <w:sz w:val="20"/>
                <w:szCs w:val="20"/>
              </w:rPr>
              <w:t>In-Person/Remote:</w:t>
            </w:r>
          </w:p>
        </w:tc>
        <w:tc>
          <w:tcPr>
            <w:tcW w:w="3150" w:type="dxa"/>
            <w:tcBorders>
              <w:left w:val="nil"/>
              <w:right w:val="nil"/>
            </w:tcBorders>
          </w:tcPr>
          <w:p w14:paraId="52885DED" w14:textId="77777777" w:rsidR="004A4F98" w:rsidRDefault="004A4F98" w:rsidP="000C5EA0">
            <w:pPr>
              <w:rPr>
                <w:sz w:val="20"/>
                <w:szCs w:val="20"/>
              </w:rPr>
            </w:pPr>
          </w:p>
        </w:tc>
      </w:tr>
    </w:tbl>
    <w:p w14:paraId="0A21AAA2" w14:textId="6414DD96" w:rsidR="004A4F98" w:rsidRDefault="004A4F98" w:rsidP="004A4F98">
      <w:pPr>
        <w:spacing w:after="0"/>
        <w:rPr>
          <w:sz w:val="20"/>
          <w:szCs w:val="20"/>
        </w:rPr>
      </w:pPr>
      <w:r>
        <w:rPr>
          <w:sz w:val="20"/>
          <w:szCs w:val="20"/>
        </w:rPr>
        <w:t xml:space="preserve">Did provide lesson plan feedback to the Intern Teacher prior to observation?     Yes     </w:t>
      </w:r>
      <w:r w:rsidRPr="00D50107">
        <w:rPr>
          <w:sz w:val="20"/>
          <w:szCs w:val="20"/>
        </w:rPr>
        <w:t>No</w:t>
      </w:r>
    </w:p>
    <w:p w14:paraId="489BC5EB" w14:textId="77777777" w:rsidR="004A4F98" w:rsidRDefault="004A4F98" w:rsidP="004A4F98">
      <w:pPr>
        <w:spacing w:after="0"/>
        <w:rPr>
          <w:sz w:val="20"/>
          <w:szCs w:val="20"/>
        </w:rPr>
      </w:pPr>
      <w:r>
        <w:rPr>
          <w:sz w:val="20"/>
          <w:szCs w:val="20"/>
        </w:rPr>
        <w:t xml:space="preserve">Did you complete a post-lesson conference with the Intern and/or Mentor Teacher?  </w:t>
      </w:r>
      <w:r w:rsidRPr="00D50107">
        <w:rPr>
          <w:sz w:val="20"/>
          <w:szCs w:val="20"/>
        </w:rPr>
        <w:t xml:space="preserve">Yes </w:t>
      </w:r>
      <w:r>
        <w:rPr>
          <w:sz w:val="20"/>
          <w:szCs w:val="20"/>
        </w:rPr>
        <w:t xml:space="preserve">     No</w:t>
      </w:r>
    </w:p>
    <w:p w14:paraId="49E61551" w14:textId="4C1B69F9" w:rsidR="00FC3976" w:rsidRDefault="00555142" w:rsidP="004A65C4">
      <w:pPr>
        <w:spacing w:after="0"/>
        <w:rPr>
          <w:sz w:val="20"/>
          <w:szCs w:val="20"/>
        </w:rPr>
      </w:pPr>
      <w:r>
        <w:rPr>
          <w:noProof/>
          <w:sz w:val="20"/>
          <w:szCs w:val="20"/>
        </w:rPr>
        <mc:AlternateContent>
          <mc:Choice Requires="wps">
            <w:drawing>
              <wp:anchor distT="0" distB="0" distL="114300" distR="114300" simplePos="0" relativeHeight="251664384" behindDoc="0" locked="0" layoutInCell="1" allowOverlap="1" wp14:anchorId="295332F2" wp14:editId="77D639F7">
                <wp:simplePos x="0" y="0"/>
                <wp:positionH relativeFrom="column">
                  <wp:posOffset>-9525</wp:posOffset>
                </wp:positionH>
                <wp:positionV relativeFrom="paragraph">
                  <wp:posOffset>115570</wp:posOffset>
                </wp:positionV>
                <wp:extent cx="7058025" cy="0"/>
                <wp:effectExtent l="19050" t="19050" r="19050"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straightConnector1">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F15BB" id="_x0000_t32" coordsize="21600,21600" o:spt="32" o:oned="t" path="m,l21600,21600e" filled="f">
                <v:path arrowok="t" fillok="f" o:connecttype="none"/>
                <o:lock v:ext="edit" shapetype="t"/>
              </v:shapetype>
              <v:shape id="AutoShape 10" o:spid="_x0000_s1026" type="#_x0000_t32" style="position:absolute;margin-left:-.75pt;margin-top:9.1pt;width:55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" strokeweight="3pt"/>
            </w:pict>
          </mc:Fallback>
        </mc:AlternateContent>
      </w:r>
    </w:p>
    <w:p w14:paraId="1ACCB113" w14:textId="7753AEA1" w:rsidR="0000565C" w:rsidRDefault="00FC3976" w:rsidP="004A65C4">
      <w:pPr>
        <w:spacing w:after="0"/>
        <w:rPr>
          <w:sz w:val="20"/>
          <w:szCs w:val="20"/>
        </w:rPr>
      </w:pPr>
      <w:r>
        <w:rPr>
          <w:sz w:val="20"/>
          <w:szCs w:val="20"/>
        </w:rPr>
        <w:t xml:space="preserve">During the observation, please indicate positive aspects and growth areas for the </w:t>
      </w:r>
      <w:r w:rsidR="008B50D6">
        <w:rPr>
          <w:sz w:val="20"/>
          <w:szCs w:val="20"/>
        </w:rPr>
        <w:t>candidate</w:t>
      </w:r>
      <w:r>
        <w:rPr>
          <w:sz w:val="20"/>
          <w:szCs w:val="20"/>
        </w:rPr>
        <w:t xml:space="preserve">. </w:t>
      </w:r>
      <w:r w:rsidR="008B50D6">
        <w:rPr>
          <w:sz w:val="20"/>
          <w:szCs w:val="20"/>
        </w:rPr>
        <w:t xml:space="preserve"> Aligns with CPAST form.</w:t>
      </w:r>
    </w:p>
    <w:p w14:paraId="39B1E7EA" w14:textId="26D9D4EB" w:rsidR="004A65C4" w:rsidRPr="0000565C" w:rsidRDefault="000D3712" w:rsidP="0000565C">
      <w:pPr>
        <w:pStyle w:val="ListParagraph"/>
        <w:numPr>
          <w:ilvl w:val="0"/>
          <w:numId w:val="7"/>
        </w:numPr>
        <w:spacing w:after="0"/>
        <w:rPr>
          <w:b/>
          <w:sz w:val="20"/>
          <w:szCs w:val="20"/>
        </w:rPr>
      </w:pPr>
      <w:r>
        <w:rPr>
          <w:b/>
          <w:sz w:val="20"/>
          <w:szCs w:val="20"/>
        </w:rPr>
        <w:t xml:space="preserve">Planning </w:t>
      </w:r>
      <w:r w:rsidR="002C35AE">
        <w:rPr>
          <w:b/>
          <w:sz w:val="20"/>
          <w:szCs w:val="20"/>
        </w:rPr>
        <w:t xml:space="preserve">for Instruction </w:t>
      </w:r>
      <w:r>
        <w:rPr>
          <w:b/>
          <w:sz w:val="20"/>
          <w:szCs w:val="20"/>
        </w:rPr>
        <w:t xml:space="preserve">and </w:t>
      </w:r>
      <w:r w:rsidR="002C35AE">
        <w:rPr>
          <w:b/>
          <w:sz w:val="20"/>
          <w:szCs w:val="20"/>
        </w:rPr>
        <w:t>Assessment</w:t>
      </w:r>
      <w:r>
        <w:rPr>
          <w:b/>
          <w:sz w:val="20"/>
          <w:szCs w:val="20"/>
        </w:rPr>
        <w:t xml:space="preserve"> (</w:t>
      </w:r>
      <w:r w:rsidR="002C35AE">
        <w:rPr>
          <w:b/>
          <w:sz w:val="20"/>
          <w:szCs w:val="20"/>
        </w:rPr>
        <w:t>Objectives; Resources; Assessment; Differentiated Methods</w:t>
      </w:r>
      <w:r w:rsidR="008B50D6">
        <w:rPr>
          <w:b/>
          <w:sz w:val="20"/>
          <w:szCs w:val="20"/>
        </w:rPr>
        <w:t>; Connections to Research</w:t>
      </w:r>
      <w:r w:rsidR="0000565C" w:rsidRPr="0000565C">
        <w:rPr>
          <w:b/>
          <w:sz w:val="20"/>
          <w:szCs w:val="20"/>
        </w:rPr>
        <w:t>)</w:t>
      </w:r>
    </w:p>
    <w:tbl>
      <w:tblPr>
        <w:tblStyle w:val="TableGrid"/>
        <w:tblW w:w="0" w:type="auto"/>
        <w:tblLook w:val="04A0" w:firstRow="1" w:lastRow="0" w:firstColumn="1" w:lastColumn="0" w:noHBand="0" w:noVBand="1"/>
      </w:tblPr>
      <w:tblGrid>
        <w:gridCol w:w="5665"/>
        <w:gridCol w:w="5659"/>
      </w:tblGrid>
      <w:tr w:rsidR="0000565C" w14:paraId="1F4209E9" w14:textId="77777777" w:rsidTr="00C26428">
        <w:trPr>
          <w:trHeight w:val="317"/>
        </w:trPr>
        <w:tc>
          <w:tcPr>
            <w:tcW w:w="5668" w:type="dxa"/>
            <w:shd w:val="clear" w:color="auto" w:fill="F2F2F2" w:themeFill="background1" w:themeFillShade="F2"/>
          </w:tcPr>
          <w:p w14:paraId="791AD6D1" w14:textId="77777777" w:rsidR="0000565C" w:rsidRPr="0000565C" w:rsidRDefault="000D3712" w:rsidP="0000565C">
            <w:pPr>
              <w:jc w:val="center"/>
              <w:rPr>
                <w:b/>
                <w:sz w:val="20"/>
                <w:szCs w:val="20"/>
              </w:rPr>
            </w:pPr>
            <w:r>
              <w:rPr>
                <w:b/>
                <w:sz w:val="20"/>
                <w:szCs w:val="20"/>
              </w:rPr>
              <w:t>Positives</w:t>
            </w:r>
          </w:p>
        </w:tc>
        <w:tc>
          <w:tcPr>
            <w:tcW w:w="5662" w:type="dxa"/>
            <w:shd w:val="clear" w:color="auto" w:fill="F2F2F2" w:themeFill="background1" w:themeFillShade="F2"/>
          </w:tcPr>
          <w:p w14:paraId="15B015D3" w14:textId="44CD1ABB" w:rsidR="0000565C" w:rsidRPr="0000565C" w:rsidRDefault="0000565C" w:rsidP="0000565C">
            <w:pPr>
              <w:jc w:val="center"/>
              <w:rPr>
                <w:b/>
                <w:sz w:val="20"/>
                <w:szCs w:val="20"/>
              </w:rPr>
            </w:pPr>
            <w:r w:rsidRPr="0000565C">
              <w:rPr>
                <w:b/>
                <w:sz w:val="20"/>
                <w:szCs w:val="20"/>
              </w:rPr>
              <w:t>Growth Areas</w:t>
            </w:r>
          </w:p>
        </w:tc>
      </w:tr>
      <w:tr w:rsidR="0000565C" w14:paraId="533B00E3" w14:textId="77777777" w:rsidTr="004F2E9A">
        <w:trPr>
          <w:trHeight w:val="317"/>
        </w:trPr>
        <w:tc>
          <w:tcPr>
            <w:tcW w:w="5668" w:type="dxa"/>
          </w:tcPr>
          <w:p w14:paraId="4382E358" w14:textId="77777777" w:rsidR="0000565C" w:rsidRPr="0000565C" w:rsidRDefault="009C2671" w:rsidP="00E752C4">
            <w:pPr>
              <w:rPr>
                <w:sz w:val="20"/>
                <w:szCs w:val="20"/>
              </w:rPr>
            </w:pPr>
            <w:r>
              <w:rPr>
                <w:sz w:val="20"/>
                <w:szCs w:val="20"/>
              </w:rPr>
              <w:t>Used feedback from supervisor observation 5 to group students for differentiation based on data</w:t>
            </w:r>
          </w:p>
        </w:tc>
        <w:tc>
          <w:tcPr>
            <w:tcW w:w="5662" w:type="dxa"/>
          </w:tcPr>
          <w:p w14:paraId="0F588D8D" w14:textId="24C01361" w:rsidR="0000565C" w:rsidRDefault="009C2671" w:rsidP="004F2E9A">
            <w:pPr>
              <w:rPr>
                <w:sz w:val="20"/>
                <w:szCs w:val="20"/>
              </w:rPr>
            </w:pPr>
            <w:r>
              <w:rPr>
                <w:sz w:val="20"/>
                <w:szCs w:val="20"/>
              </w:rPr>
              <w:t xml:space="preserve">Looking at ways to differentiate that are not leveling – leveling often keeps students in their current level. </w:t>
            </w:r>
            <w:r w:rsidRPr="009C2671">
              <w:rPr>
                <w:sz w:val="20"/>
                <w:szCs w:val="20"/>
                <w:highlight w:val="yellow"/>
              </w:rPr>
              <w:t>How can you plan to scaffold students to all be able to complete the same or similar outcomes?</w:t>
            </w:r>
            <w:r>
              <w:rPr>
                <w:sz w:val="20"/>
                <w:szCs w:val="20"/>
              </w:rPr>
              <w:t xml:space="preserve"> </w:t>
            </w:r>
          </w:p>
        </w:tc>
      </w:tr>
      <w:tr w:rsidR="0000565C" w14:paraId="1397C56D" w14:textId="77777777" w:rsidTr="004F2E9A">
        <w:trPr>
          <w:trHeight w:val="317"/>
        </w:trPr>
        <w:tc>
          <w:tcPr>
            <w:tcW w:w="5668" w:type="dxa"/>
          </w:tcPr>
          <w:p w14:paraId="199DD3D1" w14:textId="77777777" w:rsidR="0000565C" w:rsidRDefault="009C2671" w:rsidP="006F169B">
            <w:pPr>
              <w:rPr>
                <w:sz w:val="20"/>
                <w:szCs w:val="20"/>
              </w:rPr>
            </w:pPr>
            <w:r>
              <w:rPr>
                <w:sz w:val="20"/>
                <w:szCs w:val="20"/>
              </w:rPr>
              <w:t xml:space="preserve">Khan Academy </w:t>
            </w:r>
          </w:p>
        </w:tc>
        <w:tc>
          <w:tcPr>
            <w:tcW w:w="5662" w:type="dxa"/>
          </w:tcPr>
          <w:p w14:paraId="56D3BA1D" w14:textId="73185DC6" w:rsidR="0000565C" w:rsidRDefault="009C2671" w:rsidP="0000565C">
            <w:pPr>
              <w:jc w:val="center"/>
              <w:rPr>
                <w:sz w:val="20"/>
                <w:szCs w:val="20"/>
              </w:rPr>
            </w:pPr>
            <w:r>
              <w:rPr>
                <w:sz w:val="20"/>
                <w:szCs w:val="20"/>
              </w:rPr>
              <w:t>Real world components for all learners</w:t>
            </w:r>
          </w:p>
        </w:tc>
      </w:tr>
      <w:tr w:rsidR="0000565C" w14:paraId="52DB7450" w14:textId="77777777" w:rsidTr="004F2E9A">
        <w:trPr>
          <w:trHeight w:val="317"/>
        </w:trPr>
        <w:tc>
          <w:tcPr>
            <w:tcW w:w="5668" w:type="dxa"/>
          </w:tcPr>
          <w:p w14:paraId="407DA6BD" w14:textId="77777777" w:rsidR="0000565C" w:rsidRDefault="0000565C" w:rsidP="0000565C">
            <w:pPr>
              <w:jc w:val="center"/>
              <w:rPr>
                <w:sz w:val="20"/>
                <w:szCs w:val="20"/>
              </w:rPr>
            </w:pPr>
          </w:p>
        </w:tc>
        <w:tc>
          <w:tcPr>
            <w:tcW w:w="5662" w:type="dxa"/>
          </w:tcPr>
          <w:p w14:paraId="2F7266B8" w14:textId="3431B5AB" w:rsidR="0000565C" w:rsidRDefault="0000565C" w:rsidP="0000565C">
            <w:pPr>
              <w:jc w:val="center"/>
              <w:rPr>
                <w:sz w:val="20"/>
                <w:szCs w:val="20"/>
              </w:rPr>
            </w:pPr>
          </w:p>
        </w:tc>
      </w:tr>
    </w:tbl>
    <w:p w14:paraId="75D85E34" w14:textId="238DCD09" w:rsidR="00FC3976" w:rsidRPr="0000565C" w:rsidRDefault="002C35AE" w:rsidP="0000565C">
      <w:pPr>
        <w:pStyle w:val="ListParagraph"/>
        <w:numPr>
          <w:ilvl w:val="0"/>
          <w:numId w:val="7"/>
        </w:numPr>
        <w:spacing w:after="0"/>
        <w:rPr>
          <w:b/>
          <w:sz w:val="20"/>
          <w:szCs w:val="20"/>
        </w:rPr>
      </w:pPr>
      <w:r>
        <w:rPr>
          <w:b/>
          <w:sz w:val="20"/>
          <w:szCs w:val="20"/>
        </w:rPr>
        <w:t>Instructional Delivery</w:t>
      </w:r>
      <w:r w:rsidR="0000565C" w:rsidRPr="0000565C">
        <w:rPr>
          <w:b/>
          <w:sz w:val="20"/>
          <w:szCs w:val="20"/>
        </w:rPr>
        <w:t xml:space="preserve"> </w:t>
      </w:r>
      <w:r w:rsidR="000D3712">
        <w:rPr>
          <w:b/>
          <w:sz w:val="20"/>
          <w:szCs w:val="20"/>
        </w:rPr>
        <w:t>(</w:t>
      </w:r>
      <w:r>
        <w:rPr>
          <w:b/>
          <w:sz w:val="20"/>
          <w:szCs w:val="20"/>
        </w:rPr>
        <w:t>Learning Target; Critical thinking; Formative Assessments; Digital Tools; Safe Learning Environment</w:t>
      </w:r>
      <w:r w:rsidR="0000565C" w:rsidRPr="0000565C">
        <w:rPr>
          <w:b/>
          <w:sz w:val="20"/>
          <w:szCs w:val="20"/>
        </w:rPr>
        <w:t>)</w:t>
      </w:r>
    </w:p>
    <w:tbl>
      <w:tblPr>
        <w:tblStyle w:val="TableGrid"/>
        <w:tblW w:w="0" w:type="auto"/>
        <w:tblLook w:val="04A0" w:firstRow="1" w:lastRow="0" w:firstColumn="1" w:lastColumn="0" w:noHBand="0" w:noVBand="1"/>
      </w:tblPr>
      <w:tblGrid>
        <w:gridCol w:w="5664"/>
        <w:gridCol w:w="5660"/>
      </w:tblGrid>
      <w:tr w:rsidR="0000565C" w14:paraId="531BB42B" w14:textId="77777777" w:rsidTr="00C26428">
        <w:trPr>
          <w:trHeight w:val="317"/>
        </w:trPr>
        <w:tc>
          <w:tcPr>
            <w:tcW w:w="5667" w:type="dxa"/>
            <w:shd w:val="clear" w:color="auto" w:fill="F2F2F2" w:themeFill="background1" w:themeFillShade="F2"/>
          </w:tcPr>
          <w:p w14:paraId="08A2D5F9" w14:textId="77777777" w:rsidR="0000565C" w:rsidRPr="0000565C" w:rsidRDefault="000D3712" w:rsidP="0000565C">
            <w:pPr>
              <w:jc w:val="center"/>
              <w:rPr>
                <w:b/>
                <w:sz w:val="20"/>
                <w:szCs w:val="20"/>
              </w:rPr>
            </w:pPr>
            <w:r>
              <w:rPr>
                <w:b/>
                <w:sz w:val="20"/>
                <w:szCs w:val="20"/>
              </w:rPr>
              <w:t>Positives</w:t>
            </w:r>
          </w:p>
        </w:tc>
        <w:tc>
          <w:tcPr>
            <w:tcW w:w="5663" w:type="dxa"/>
            <w:shd w:val="clear" w:color="auto" w:fill="F2F2F2" w:themeFill="background1" w:themeFillShade="F2"/>
          </w:tcPr>
          <w:p w14:paraId="69F76647" w14:textId="00D4FA33" w:rsidR="0000565C" w:rsidRPr="0000565C" w:rsidRDefault="0000565C" w:rsidP="0000565C">
            <w:pPr>
              <w:jc w:val="center"/>
              <w:rPr>
                <w:b/>
                <w:sz w:val="20"/>
                <w:szCs w:val="20"/>
              </w:rPr>
            </w:pPr>
            <w:r w:rsidRPr="0000565C">
              <w:rPr>
                <w:b/>
                <w:sz w:val="20"/>
                <w:szCs w:val="20"/>
              </w:rPr>
              <w:t>Growth Areas</w:t>
            </w:r>
          </w:p>
        </w:tc>
      </w:tr>
      <w:tr w:rsidR="0000565C" w14:paraId="06269E96" w14:textId="77777777" w:rsidTr="00594D9B">
        <w:trPr>
          <w:trHeight w:val="317"/>
        </w:trPr>
        <w:tc>
          <w:tcPr>
            <w:tcW w:w="5667" w:type="dxa"/>
          </w:tcPr>
          <w:p w14:paraId="68DBB18E" w14:textId="465A3FE2" w:rsidR="0000565C" w:rsidRPr="0000565C" w:rsidRDefault="009C2671" w:rsidP="0000565C">
            <w:pPr>
              <w:rPr>
                <w:sz w:val="20"/>
                <w:szCs w:val="20"/>
              </w:rPr>
            </w:pPr>
            <w:r>
              <w:rPr>
                <w:sz w:val="20"/>
                <w:szCs w:val="20"/>
              </w:rPr>
              <w:t>Using clap technique to call to order</w:t>
            </w:r>
          </w:p>
        </w:tc>
        <w:tc>
          <w:tcPr>
            <w:tcW w:w="5663" w:type="dxa"/>
          </w:tcPr>
          <w:p w14:paraId="4F378FEB" w14:textId="2B007EDE" w:rsidR="0000565C" w:rsidRDefault="00150B21" w:rsidP="00E752C4">
            <w:pPr>
              <w:rPr>
                <w:sz w:val="20"/>
                <w:szCs w:val="20"/>
              </w:rPr>
            </w:pPr>
            <w:r w:rsidRPr="00DC08BD">
              <w:rPr>
                <w:sz w:val="20"/>
                <w:szCs w:val="20"/>
                <w:highlight w:val="yellow"/>
              </w:rPr>
              <w:t>Greet class. Do you usually greet class in the hallway</w:t>
            </w:r>
            <w:r w:rsidR="006217CB" w:rsidRPr="00DC08BD">
              <w:rPr>
                <w:sz w:val="20"/>
                <w:szCs w:val="20"/>
                <w:highlight w:val="yellow"/>
              </w:rPr>
              <w:t xml:space="preserve"> if I am not here?</w:t>
            </w:r>
            <w:r w:rsidR="006217CB">
              <w:rPr>
                <w:sz w:val="20"/>
                <w:szCs w:val="20"/>
              </w:rPr>
              <w:t xml:space="preserve"> This is such a helper in setting the tone for class. </w:t>
            </w:r>
          </w:p>
          <w:p w14:paraId="21990377" w14:textId="2D043D5F" w:rsidR="006217CB" w:rsidRDefault="006217CB" w:rsidP="00E752C4">
            <w:pPr>
              <w:rPr>
                <w:sz w:val="20"/>
                <w:szCs w:val="20"/>
              </w:rPr>
            </w:pPr>
            <w:r>
              <w:rPr>
                <w:sz w:val="20"/>
                <w:szCs w:val="20"/>
              </w:rPr>
              <w:t xml:space="preserve">Welcome everyone and check-in to see what their day is like. We often talk about this as seeing the “whole child.” This is where you can evaluate the pieces of what is working and not working in their world today. It helps you figure out what they might need in order to be able to be engaged in learning. These are the extra pieces of teaching that make all the difference in getting students ready to really grow. </w:t>
            </w:r>
          </w:p>
        </w:tc>
      </w:tr>
      <w:tr w:rsidR="0000565C" w14:paraId="0E6A0F19" w14:textId="77777777" w:rsidTr="00594D9B">
        <w:trPr>
          <w:trHeight w:val="317"/>
        </w:trPr>
        <w:tc>
          <w:tcPr>
            <w:tcW w:w="5667" w:type="dxa"/>
          </w:tcPr>
          <w:p w14:paraId="129E965E" w14:textId="77777777" w:rsidR="0000565C" w:rsidRDefault="009C2671" w:rsidP="00E752C4">
            <w:pPr>
              <w:rPr>
                <w:sz w:val="20"/>
                <w:szCs w:val="20"/>
              </w:rPr>
            </w:pPr>
            <w:r>
              <w:rPr>
                <w:sz w:val="20"/>
                <w:szCs w:val="20"/>
              </w:rPr>
              <w:t xml:space="preserve">Requiring students to be ready to check work and using PBIS to indicate who is and is not ready. Students quieted down quickly when this strategy was applied to the learning </w:t>
            </w:r>
          </w:p>
        </w:tc>
        <w:tc>
          <w:tcPr>
            <w:tcW w:w="5663" w:type="dxa"/>
          </w:tcPr>
          <w:p w14:paraId="68FB5EA0" w14:textId="5343EDA1" w:rsidR="0000565C" w:rsidRDefault="0087687D" w:rsidP="004F2E9A">
            <w:pPr>
              <w:rPr>
                <w:sz w:val="20"/>
                <w:szCs w:val="20"/>
              </w:rPr>
            </w:pPr>
            <w:r>
              <w:rPr>
                <w:sz w:val="20"/>
                <w:szCs w:val="20"/>
              </w:rPr>
              <w:t xml:space="preserve">Stations can be a really good approach to learning and differentiation, but during today’s lesson, there is a lot of time off task for some of the students. </w:t>
            </w:r>
            <w:r w:rsidRPr="00C16C9B">
              <w:rPr>
                <w:sz w:val="20"/>
                <w:szCs w:val="20"/>
                <w:highlight w:val="yellow"/>
              </w:rPr>
              <w:t>While that is always a natural part of collaboration, what data are you getting from today’s learn</w:t>
            </w:r>
            <w:r w:rsidR="00AA2B71" w:rsidRPr="00C16C9B">
              <w:rPr>
                <w:sz w:val="20"/>
                <w:szCs w:val="20"/>
                <w:highlight w:val="yellow"/>
              </w:rPr>
              <w:t>ing to be able to move forward?</w:t>
            </w:r>
            <w:r w:rsidR="00AA2B71">
              <w:rPr>
                <w:sz w:val="20"/>
                <w:szCs w:val="20"/>
              </w:rPr>
              <w:t xml:space="preserve"> </w:t>
            </w:r>
            <w:r>
              <w:rPr>
                <w:sz w:val="20"/>
                <w:szCs w:val="20"/>
              </w:rPr>
              <w:t xml:space="preserve">We </w:t>
            </w:r>
            <w:proofErr w:type="gramStart"/>
            <w:r>
              <w:rPr>
                <w:sz w:val="20"/>
                <w:szCs w:val="20"/>
              </w:rPr>
              <w:t>have to</w:t>
            </w:r>
            <w:proofErr w:type="gramEnd"/>
            <w:r>
              <w:rPr>
                <w:sz w:val="20"/>
                <w:szCs w:val="20"/>
              </w:rPr>
              <w:t xml:space="preserve"> be aware of the test that comes in the sprin</w:t>
            </w:r>
            <w:r w:rsidR="00AA2B71">
              <w:rPr>
                <w:sz w:val="20"/>
                <w:szCs w:val="20"/>
              </w:rPr>
              <w:t xml:space="preserve">g, but </w:t>
            </w:r>
            <w:proofErr w:type="gramStart"/>
            <w:r w:rsidR="00AA2B71">
              <w:rPr>
                <w:sz w:val="20"/>
                <w:szCs w:val="20"/>
              </w:rPr>
              <w:t>also</w:t>
            </w:r>
            <w:proofErr w:type="gramEnd"/>
            <w:r w:rsidR="00AA2B71">
              <w:rPr>
                <w:sz w:val="20"/>
                <w:szCs w:val="20"/>
              </w:rPr>
              <w:t xml:space="preserve"> we </w:t>
            </w:r>
            <w:proofErr w:type="gramStart"/>
            <w:r w:rsidR="00AA2B71">
              <w:rPr>
                <w:sz w:val="20"/>
                <w:szCs w:val="20"/>
              </w:rPr>
              <w:t>have to</w:t>
            </w:r>
            <w:proofErr w:type="gramEnd"/>
            <w:r w:rsidR="00AA2B71">
              <w:rPr>
                <w:sz w:val="20"/>
                <w:szCs w:val="20"/>
              </w:rPr>
              <w:t xml:space="preserve"> support</w:t>
            </w:r>
            <w:r>
              <w:rPr>
                <w:sz w:val="20"/>
                <w:szCs w:val="20"/>
              </w:rPr>
              <w:t xml:space="preserve"> student engagement and relationship with the content. </w:t>
            </w:r>
            <w:r w:rsidR="00AA2B71">
              <w:rPr>
                <w:sz w:val="20"/>
                <w:szCs w:val="20"/>
              </w:rPr>
              <w:t xml:space="preserve">The most important thing we can do as teachers is to help the students see that our biggest priority is their life success. This comes from requiring them to work as hard as they can at a task, to use appropriate manners, to approach tasks with a critical, collaborative eye. </w:t>
            </w:r>
          </w:p>
        </w:tc>
      </w:tr>
      <w:tr w:rsidR="0000565C" w14:paraId="262D6E9B" w14:textId="77777777" w:rsidTr="00594D9B">
        <w:trPr>
          <w:trHeight w:val="317"/>
        </w:trPr>
        <w:tc>
          <w:tcPr>
            <w:tcW w:w="5667" w:type="dxa"/>
          </w:tcPr>
          <w:p w14:paraId="15D1E5EF" w14:textId="77777777" w:rsidR="0000565C" w:rsidRDefault="006217CB" w:rsidP="006F169B">
            <w:pPr>
              <w:rPr>
                <w:sz w:val="20"/>
                <w:szCs w:val="20"/>
              </w:rPr>
            </w:pPr>
            <w:r>
              <w:rPr>
                <w:sz w:val="20"/>
                <w:szCs w:val="20"/>
              </w:rPr>
              <w:t>Reviewing problem 5 and mode is good in response to Mrs. Malley</w:t>
            </w:r>
          </w:p>
        </w:tc>
        <w:tc>
          <w:tcPr>
            <w:tcW w:w="5663" w:type="dxa"/>
          </w:tcPr>
          <w:p w14:paraId="306ECFFA" w14:textId="471B78C1" w:rsidR="0000565C" w:rsidRPr="006217CB" w:rsidRDefault="006217CB" w:rsidP="00594D9B">
            <w:pPr>
              <w:rPr>
                <w:sz w:val="20"/>
                <w:szCs w:val="20"/>
                <w:highlight w:val="yellow"/>
              </w:rPr>
            </w:pPr>
            <w:r w:rsidRPr="006217CB">
              <w:rPr>
                <w:sz w:val="20"/>
                <w:szCs w:val="20"/>
                <w:highlight w:val="yellow"/>
              </w:rPr>
              <w:t xml:space="preserve">Would it make sense to create a new median practice in the moment to give students a chance to practice further in consideration a full table not getting it? This would be a great way to do a formative assessment and collect data. </w:t>
            </w:r>
          </w:p>
        </w:tc>
      </w:tr>
      <w:tr w:rsidR="0000565C" w14:paraId="768963FB" w14:textId="77777777" w:rsidTr="00594D9B">
        <w:trPr>
          <w:trHeight w:val="317"/>
        </w:trPr>
        <w:tc>
          <w:tcPr>
            <w:tcW w:w="5667" w:type="dxa"/>
          </w:tcPr>
          <w:p w14:paraId="37F90068" w14:textId="77777777" w:rsidR="0000565C" w:rsidRDefault="007C1AAE" w:rsidP="0000565C">
            <w:pPr>
              <w:jc w:val="center"/>
              <w:rPr>
                <w:sz w:val="20"/>
                <w:szCs w:val="20"/>
              </w:rPr>
            </w:pPr>
            <w:r>
              <w:rPr>
                <w:sz w:val="20"/>
                <w:szCs w:val="20"/>
              </w:rPr>
              <w:t xml:space="preserve">Giving instructions prior to moving into groups. </w:t>
            </w:r>
          </w:p>
        </w:tc>
        <w:tc>
          <w:tcPr>
            <w:tcW w:w="5663" w:type="dxa"/>
          </w:tcPr>
          <w:p w14:paraId="66917649" w14:textId="36E274F6" w:rsidR="0000565C" w:rsidRDefault="006217CB" w:rsidP="00594D9B">
            <w:pPr>
              <w:rPr>
                <w:sz w:val="20"/>
                <w:szCs w:val="20"/>
              </w:rPr>
            </w:pPr>
            <w:r>
              <w:rPr>
                <w:sz w:val="20"/>
                <w:szCs w:val="20"/>
              </w:rPr>
              <w:t xml:space="preserve">Bell to bell active learning is such an important piece in Teacher Evaluation. While the level of noise and the talking may not be bothersome to you as the classroom leader, you do lose minutes of teaching and learning in transitions. </w:t>
            </w:r>
            <w:r w:rsidRPr="006217CB">
              <w:rPr>
                <w:sz w:val="20"/>
                <w:szCs w:val="20"/>
                <w:highlight w:val="yellow"/>
              </w:rPr>
              <w:t>How can you reduce lost time and increase time on task?</w:t>
            </w:r>
            <w:r>
              <w:rPr>
                <w:sz w:val="20"/>
                <w:szCs w:val="20"/>
              </w:rPr>
              <w:t xml:space="preserve"> </w:t>
            </w:r>
          </w:p>
          <w:p w14:paraId="7573CCEC" w14:textId="6895EB12" w:rsidR="006217CB" w:rsidRDefault="006217CB" w:rsidP="00594D9B">
            <w:pPr>
              <w:rPr>
                <w:sz w:val="20"/>
                <w:szCs w:val="20"/>
              </w:rPr>
            </w:pPr>
            <w:r>
              <w:rPr>
                <w:sz w:val="20"/>
                <w:szCs w:val="20"/>
              </w:rPr>
              <w:lastRenderedPageBreak/>
              <w:t xml:space="preserve">The more that you are able to keep your voice at a lower volume requiring students to have to quiet down in order to hear you, the better. Talking over their talking will increase their talking. </w:t>
            </w:r>
          </w:p>
        </w:tc>
      </w:tr>
      <w:tr w:rsidR="0000565C" w14:paraId="4B68F6D1" w14:textId="77777777" w:rsidTr="00594D9B">
        <w:trPr>
          <w:trHeight w:val="317"/>
        </w:trPr>
        <w:tc>
          <w:tcPr>
            <w:tcW w:w="5667" w:type="dxa"/>
          </w:tcPr>
          <w:p w14:paraId="0FCD83E8" w14:textId="77777777" w:rsidR="0000565C" w:rsidRDefault="00C16C9B" w:rsidP="0000565C">
            <w:pPr>
              <w:jc w:val="center"/>
              <w:rPr>
                <w:sz w:val="20"/>
                <w:szCs w:val="20"/>
              </w:rPr>
            </w:pPr>
            <w:r>
              <w:rPr>
                <w:sz w:val="20"/>
                <w:szCs w:val="20"/>
              </w:rPr>
              <w:lastRenderedPageBreak/>
              <w:t xml:space="preserve">It is evident that students like you and will miss you in the interactions that you have with the students. </w:t>
            </w:r>
          </w:p>
        </w:tc>
        <w:tc>
          <w:tcPr>
            <w:tcW w:w="5663" w:type="dxa"/>
          </w:tcPr>
          <w:p w14:paraId="5A4A0829" w14:textId="6F61AEE2" w:rsidR="0000565C" w:rsidRDefault="007C1AAE" w:rsidP="0000565C">
            <w:pPr>
              <w:jc w:val="center"/>
              <w:rPr>
                <w:sz w:val="20"/>
                <w:szCs w:val="20"/>
              </w:rPr>
            </w:pPr>
            <w:r>
              <w:rPr>
                <w:sz w:val="20"/>
                <w:szCs w:val="20"/>
              </w:rPr>
              <w:t xml:space="preserve">In differentiating groups, good to give directions prior to grouping, but you may want to give directions that apply to everyone, then move students into groups, then give individual directions. Students may get confused if they have different directions. You also are setting yourself up for students wondering why they are doing different things. Does that make sense? </w:t>
            </w:r>
          </w:p>
          <w:p w14:paraId="65280587" w14:textId="77777777" w:rsidR="0088464E" w:rsidRDefault="0088464E" w:rsidP="0000565C">
            <w:pPr>
              <w:jc w:val="center"/>
              <w:rPr>
                <w:sz w:val="20"/>
                <w:szCs w:val="20"/>
              </w:rPr>
            </w:pPr>
          </w:p>
        </w:tc>
      </w:tr>
      <w:tr w:rsidR="0088464E" w14:paraId="3D7716D7" w14:textId="77777777" w:rsidTr="00594D9B">
        <w:trPr>
          <w:trHeight w:val="317"/>
        </w:trPr>
        <w:tc>
          <w:tcPr>
            <w:tcW w:w="5667" w:type="dxa"/>
          </w:tcPr>
          <w:p w14:paraId="14D1838C" w14:textId="77777777" w:rsidR="0088464E" w:rsidRDefault="003C3197" w:rsidP="0000565C">
            <w:pPr>
              <w:jc w:val="center"/>
              <w:rPr>
                <w:sz w:val="20"/>
                <w:szCs w:val="20"/>
              </w:rPr>
            </w:pPr>
            <w:r>
              <w:rPr>
                <w:sz w:val="20"/>
                <w:szCs w:val="20"/>
              </w:rPr>
              <w:t>Talked to students in corrective manner when they were getting into each other’s work or space during the learning</w:t>
            </w:r>
          </w:p>
        </w:tc>
        <w:tc>
          <w:tcPr>
            <w:tcW w:w="5663" w:type="dxa"/>
          </w:tcPr>
          <w:p w14:paraId="44B0609C" w14:textId="74D8657A" w:rsidR="0088464E" w:rsidRDefault="00321570" w:rsidP="0000565C">
            <w:pPr>
              <w:jc w:val="center"/>
              <w:rPr>
                <w:sz w:val="20"/>
                <w:szCs w:val="20"/>
              </w:rPr>
            </w:pPr>
            <w:r>
              <w:rPr>
                <w:sz w:val="20"/>
                <w:szCs w:val="20"/>
              </w:rPr>
              <w:t xml:space="preserve">The students who are in group 2 seem to be less engaged than groups who are working with others. </w:t>
            </w:r>
            <w:r w:rsidRPr="000F2988">
              <w:rPr>
                <w:sz w:val="20"/>
                <w:szCs w:val="20"/>
                <w:highlight w:val="yellow"/>
              </w:rPr>
              <w:t>While most in group 2 are quiet and complying with expectations, are they thinking critically?</w:t>
            </w:r>
          </w:p>
        </w:tc>
      </w:tr>
      <w:tr w:rsidR="00046395" w14:paraId="7294BE38" w14:textId="77777777" w:rsidTr="00594D9B">
        <w:trPr>
          <w:trHeight w:val="317"/>
        </w:trPr>
        <w:tc>
          <w:tcPr>
            <w:tcW w:w="5667" w:type="dxa"/>
          </w:tcPr>
          <w:p w14:paraId="1CB40B9A" w14:textId="77777777" w:rsidR="00046395" w:rsidRDefault="00046395" w:rsidP="0000565C">
            <w:pPr>
              <w:jc w:val="center"/>
              <w:rPr>
                <w:sz w:val="20"/>
                <w:szCs w:val="20"/>
              </w:rPr>
            </w:pPr>
            <w:r>
              <w:rPr>
                <w:sz w:val="20"/>
                <w:szCs w:val="20"/>
              </w:rPr>
              <w:t xml:space="preserve">Good to collect formative assessment data through thumbs up and thumbs down, but perhaps doing that earlier would be more helpful. </w:t>
            </w:r>
          </w:p>
        </w:tc>
        <w:tc>
          <w:tcPr>
            <w:tcW w:w="5663" w:type="dxa"/>
          </w:tcPr>
          <w:p w14:paraId="422DD016" w14:textId="5FC6A5C7" w:rsidR="00046395" w:rsidRDefault="00046395" w:rsidP="0000565C">
            <w:pPr>
              <w:jc w:val="center"/>
              <w:rPr>
                <w:sz w:val="20"/>
                <w:szCs w:val="20"/>
              </w:rPr>
            </w:pPr>
            <w:r w:rsidRPr="00046395">
              <w:rPr>
                <w:sz w:val="20"/>
                <w:szCs w:val="20"/>
                <w:highlight w:val="yellow"/>
              </w:rPr>
              <w:t>What are you able to do with the data that you gained from thumbs up and thumbs down. Did it inform you for tomorrow? Did you record the data to be able to come back to it?</w:t>
            </w:r>
            <w:r>
              <w:rPr>
                <w:sz w:val="20"/>
                <w:szCs w:val="20"/>
              </w:rPr>
              <w:t xml:space="preserve"> </w:t>
            </w:r>
          </w:p>
        </w:tc>
      </w:tr>
    </w:tbl>
    <w:p w14:paraId="4F526F91" w14:textId="522D2F04" w:rsidR="0000565C" w:rsidRDefault="002C35AE" w:rsidP="0000565C">
      <w:pPr>
        <w:pStyle w:val="ListParagraph"/>
        <w:numPr>
          <w:ilvl w:val="0"/>
          <w:numId w:val="7"/>
        </w:numPr>
        <w:spacing w:after="0"/>
        <w:rPr>
          <w:b/>
          <w:sz w:val="20"/>
          <w:szCs w:val="20"/>
        </w:rPr>
      </w:pPr>
      <w:r>
        <w:rPr>
          <w:b/>
          <w:sz w:val="20"/>
          <w:szCs w:val="20"/>
        </w:rPr>
        <w:t>Assessment</w:t>
      </w:r>
      <w:r w:rsidR="000D3712">
        <w:rPr>
          <w:b/>
          <w:sz w:val="20"/>
          <w:szCs w:val="20"/>
        </w:rPr>
        <w:t xml:space="preserve"> (</w:t>
      </w:r>
      <w:r>
        <w:rPr>
          <w:b/>
          <w:sz w:val="20"/>
          <w:szCs w:val="20"/>
        </w:rPr>
        <w:t>Data-Guided Instruction; Feedback to Learners; Assessment Techniques</w:t>
      </w:r>
      <w:r w:rsidR="0000565C">
        <w:rPr>
          <w:b/>
          <w:sz w:val="20"/>
          <w:szCs w:val="20"/>
        </w:rPr>
        <w:t>)</w:t>
      </w:r>
    </w:p>
    <w:tbl>
      <w:tblPr>
        <w:tblStyle w:val="TableGrid"/>
        <w:tblW w:w="0" w:type="auto"/>
        <w:tblLook w:val="04A0" w:firstRow="1" w:lastRow="0" w:firstColumn="1" w:lastColumn="0" w:noHBand="0" w:noVBand="1"/>
      </w:tblPr>
      <w:tblGrid>
        <w:gridCol w:w="5663"/>
        <w:gridCol w:w="5661"/>
      </w:tblGrid>
      <w:tr w:rsidR="0000565C" w14:paraId="60F081B3" w14:textId="77777777" w:rsidTr="00C26428">
        <w:trPr>
          <w:trHeight w:val="197"/>
        </w:trPr>
        <w:tc>
          <w:tcPr>
            <w:tcW w:w="5666" w:type="dxa"/>
            <w:shd w:val="clear" w:color="auto" w:fill="F2F2F2" w:themeFill="background1" w:themeFillShade="F2"/>
          </w:tcPr>
          <w:p w14:paraId="288EE605" w14:textId="77777777" w:rsidR="0000565C" w:rsidRPr="0000565C" w:rsidRDefault="000D3712" w:rsidP="0000565C">
            <w:pPr>
              <w:jc w:val="center"/>
              <w:rPr>
                <w:b/>
                <w:sz w:val="20"/>
                <w:szCs w:val="20"/>
              </w:rPr>
            </w:pPr>
            <w:r>
              <w:rPr>
                <w:b/>
                <w:sz w:val="20"/>
                <w:szCs w:val="20"/>
              </w:rPr>
              <w:t>Positives</w:t>
            </w:r>
          </w:p>
        </w:tc>
        <w:tc>
          <w:tcPr>
            <w:tcW w:w="5664" w:type="dxa"/>
            <w:shd w:val="clear" w:color="auto" w:fill="F2F2F2" w:themeFill="background1" w:themeFillShade="F2"/>
          </w:tcPr>
          <w:p w14:paraId="0D1B0737" w14:textId="77777777" w:rsidR="0000565C" w:rsidRPr="0000565C" w:rsidRDefault="0000565C" w:rsidP="0000565C">
            <w:pPr>
              <w:jc w:val="center"/>
              <w:rPr>
                <w:b/>
                <w:sz w:val="20"/>
                <w:szCs w:val="20"/>
              </w:rPr>
            </w:pPr>
            <w:r w:rsidRPr="0000565C">
              <w:rPr>
                <w:b/>
                <w:sz w:val="20"/>
                <w:szCs w:val="20"/>
              </w:rPr>
              <w:t>Growth Areas</w:t>
            </w:r>
          </w:p>
        </w:tc>
      </w:tr>
      <w:tr w:rsidR="0000565C" w14:paraId="13680015" w14:textId="77777777" w:rsidTr="009358FE">
        <w:trPr>
          <w:trHeight w:val="317"/>
        </w:trPr>
        <w:tc>
          <w:tcPr>
            <w:tcW w:w="5666" w:type="dxa"/>
          </w:tcPr>
          <w:p w14:paraId="05AC9D20" w14:textId="4D0F3CC3" w:rsidR="0000565C" w:rsidRPr="0000565C" w:rsidRDefault="00504328" w:rsidP="00594D9B">
            <w:pPr>
              <w:rPr>
                <w:sz w:val="20"/>
                <w:szCs w:val="20"/>
              </w:rPr>
            </w:pPr>
            <w:r>
              <w:rPr>
                <w:sz w:val="20"/>
                <w:szCs w:val="20"/>
              </w:rPr>
              <w:t xml:space="preserve">Circulating during homework review; students complete bellwork and review and grade homework. </w:t>
            </w:r>
          </w:p>
        </w:tc>
        <w:tc>
          <w:tcPr>
            <w:tcW w:w="5664" w:type="dxa"/>
          </w:tcPr>
          <w:p w14:paraId="4A149A15" w14:textId="7D44F9A1" w:rsidR="0000565C" w:rsidRDefault="00504328" w:rsidP="0000565C">
            <w:pPr>
              <w:jc w:val="center"/>
              <w:rPr>
                <w:sz w:val="20"/>
                <w:szCs w:val="20"/>
              </w:rPr>
            </w:pPr>
            <w:r w:rsidRPr="00FB4AE0">
              <w:rPr>
                <w:sz w:val="20"/>
                <w:szCs w:val="20"/>
                <w:highlight w:val="yellow"/>
              </w:rPr>
              <w:t xml:space="preserve">How are you collecting data from </w:t>
            </w:r>
            <w:r w:rsidR="00700A35">
              <w:rPr>
                <w:sz w:val="20"/>
                <w:szCs w:val="20"/>
                <w:highlight w:val="yellow"/>
              </w:rPr>
              <w:t>daily work and homework</w:t>
            </w:r>
            <w:r w:rsidRPr="00FB4AE0">
              <w:rPr>
                <w:sz w:val="20"/>
                <w:szCs w:val="20"/>
                <w:highlight w:val="yellow"/>
              </w:rPr>
              <w:t xml:space="preserve"> assessments other than completion data?</w:t>
            </w:r>
            <w:r>
              <w:rPr>
                <w:sz w:val="20"/>
                <w:szCs w:val="20"/>
              </w:rPr>
              <w:t xml:space="preserve"> </w:t>
            </w:r>
          </w:p>
        </w:tc>
      </w:tr>
      <w:tr w:rsidR="0000565C" w14:paraId="14E3CA7C" w14:textId="77777777" w:rsidTr="009358FE">
        <w:trPr>
          <w:trHeight w:val="317"/>
        </w:trPr>
        <w:tc>
          <w:tcPr>
            <w:tcW w:w="5666" w:type="dxa"/>
          </w:tcPr>
          <w:p w14:paraId="17D7E10D" w14:textId="77777777" w:rsidR="0000565C" w:rsidRDefault="00700A35" w:rsidP="00594D9B">
            <w:pPr>
              <w:rPr>
                <w:sz w:val="20"/>
                <w:szCs w:val="20"/>
              </w:rPr>
            </w:pPr>
            <w:r>
              <w:rPr>
                <w:sz w:val="20"/>
                <w:szCs w:val="20"/>
              </w:rPr>
              <w:t>Grouping based on level better than one size fits all approach for students</w:t>
            </w:r>
          </w:p>
        </w:tc>
        <w:tc>
          <w:tcPr>
            <w:tcW w:w="5664" w:type="dxa"/>
          </w:tcPr>
          <w:p w14:paraId="4FE164C5" w14:textId="77777777" w:rsidR="0000565C" w:rsidRDefault="00FB4AE0" w:rsidP="0000565C">
            <w:pPr>
              <w:jc w:val="center"/>
              <w:rPr>
                <w:sz w:val="20"/>
                <w:szCs w:val="20"/>
              </w:rPr>
            </w:pPr>
            <w:r w:rsidRPr="00FB4AE0">
              <w:rPr>
                <w:color w:val="000000" w:themeColor="text1"/>
                <w:sz w:val="20"/>
                <w:szCs w:val="20"/>
                <w:highlight w:val="yellow"/>
              </w:rPr>
              <w:t>What data are you collecting from these groups in order to assess them today?</w:t>
            </w:r>
            <w:r w:rsidRPr="00FB4AE0">
              <w:rPr>
                <w:color w:val="000000" w:themeColor="text1"/>
                <w:sz w:val="20"/>
                <w:szCs w:val="20"/>
              </w:rPr>
              <w:t xml:space="preserve"> </w:t>
            </w:r>
            <w:r w:rsidR="00700A35" w:rsidRPr="000F2988">
              <w:rPr>
                <w:color w:val="000000" w:themeColor="text1"/>
                <w:sz w:val="20"/>
                <w:szCs w:val="20"/>
                <w:highlight w:val="yellow"/>
              </w:rPr>
              <w:t>Are those in the video group having permission to disengage? How can they have a collaborative element too?</w:t>
            </w:r>
            <w:r w:rsidR="00700A35">
              <w:rPr>
                <w:color w:val="000000" w:themeColor="text1"/>
                <w:sz w:val="20"/>
                <w:szCs w:val="20"/>
              </w:rPr>
              <w:t xml:space="preserve"> </w:t>
            </w:r>
          </w:p>
        </w:tc>
      </w:tr>
      <w:tr w:rsidR="0000565C" w14:paraId="25EBD342" w14:textId="77777777" w:rsidTr="009358FE">
        <w:trPr>
          <w:trHeight w:val="317"/>
        </w:trPr>
        <w:tc>
          <w:tcPr>
            <w:tcW w:w="5666" w:type="dxa"/>
          </w:tcPr>
          <w:p w14:paraId="01DBC6A0" w14:textId="530B0A4D" w:rsidR="0000565C" w:rsidRDefault="009B2F72" w:rsidP="0000565C">
            <w:pPr>
              <w:jc w:val="center"/>
              <w:rPr>
                <w:sz w:val="20"/>
                <w:szCs w:val="20"/>
              </w:rPr>
            </w:pPr>
            <w:r w:rsidRPr="00920AF3">
              <w:rPr>
                <w:sz w:val="20"/>
                <w:szCs w:val="20"/>
              </w:rPr>
              <w:t>Please send me an example of the data that was collected today with a plan for how you will use that data moving into next week for your final reflection. This will inform my assessment of your CPAST for week 15.</w:t>
            </w:r>
            <w:r>
              <w:rPr>
                <w:sz w:val="20"/>
                <w:szCs w:val="20"/>
              </w:rPr>
              <w:t xml:space="preserve"> </w:t>
            </w:r>
          </w:p>
        </w:tc>
        <w:tc>
          <w:tcPr>
            <w:tcW w:w="5664" w:type="dxa"/>
          </w:tcPr>
          <w:p w14:paraId="675F97DA" w14:textId="77777777" w:rsidR="0000565C" w:rsidRDefault="00FB4AE0" w:rsidP="0000565C">
            <w:pPr>
              <w:jc w:val="center"/>
              <w:rPr>
                <w:sz w:val="20"/>
                <w:szCs w:val="20"/>
              </w:rPr>
            </w:pPr>
            <w:r>
              <w:rPr>
                <w:sz w:val="20"/>
                <w:szCs w:val="20"/>
              </w:rPr>
              <w:t xml:space="preserve">The response there is a lot of work to do makes it seem like the students have busy work to fill the class period and not as though they are learning through various strategies. </w:t>
            </w:r>
            <w:r w:rsidRPr="00FB4AE0">
              <w:rPr>
                <w:sz w:val="20"/>
                <w:szCs w:val="20"/>
                <w:highlight w:val="yellow"/>
              </w:rPr>
              <w:t>How can you support differentiation with data in order to support student learning as opposed to assignment completion?</w:t>
            </w:r>
            <w:r>
              <w:rPr>
                <w:sz w:val="20"/>
                <w:szCs w:val="20"/>
              </w:rPr>
              <w:t xml:space="preserve"> </w:t>
            </w:r>
          </w:p>
          <w:p w14:paraId="59517B16" w14:textId="77777777" w:rsidR="00321570" w:rsidRDefault="00321570" w:rsidP="0000565C">
            <w:pPr>
              <w:jc w:val="center"/>
              <w:rPr>
                <w:sz w:val="20"/>
                <w:szCs w:val="20"/>
              </w:rPr>
            </w:pPr>
          </w:p>
        </w:tc>
      </w:tr>
      <w:tr w:rsidR="0000565C" w14:paraId="745B3780" w14:textId="77777777" w:rsidTr="009358FE">
        <w:trPr>
          <w:trHeight w:val="317"/>
        </w:trPr>
        <w:tc>
          <w:tcPr>
            <w:tcW w:w="5666" w:type="dxa"/>
          </w:tcPr>
          <w:p w14:paraId="631463C4" w14:textId="14F3A54C" w:rsidR="0000565C" w:rsidRDefault="0000565C" w:rsidP="0000565C">
            <w:pPr>
              <w:jc w:val="center"/>
              <w:rPr>
                <w:sz w:val="20"/>
                <w:szCs w:val="20"/>
              </w:rPr>
            </w:pPr>
          </w:p>
        </w:tc>
        <w:tc>
          <w:tcPr>
            <w:tcW w:w="5664" w:type="dxa"/>
          </w:tcPr>
          <w:p w14:paraId="20443969" w14:textId="77777777" w:rsidR="0000565C" w:rsidRDefault="0000565C" w:rsidP="0000565C">
            <w:pPr>
              <w:jc w:val="center"/>
              <w:rPr>
                <w:sz w:val="20"/>
                <w:szCs w:val="20"/>
              </w:rPr>
            </w:pPr>
          </w:p>
        </w:tc>
      </w:tr>
    </w:tbl>
    <w:p w14:paraId="78BA026C" w14:textId="61D39C7A" w:rsidR="0000565C" w:rsidRDefault="0000565C" w:rsidP="0000565C">
      <w:pPr>
        <w:pStyle w:val="ListParagraph"/>
        <w:numPr>
          <w:ilvl w:val="0"/>
          <w:numId w:val="7"/>
        </w:numPr>
        <w:spacing w:after="0"/>
        <w:rPr>
          <w:b/>
          <w:sz w:val="20"/>
          <w:szCs w:val="20"/>
        </w:rPr>
      </w:pPr>
      <w:r>
        <w:rPr>
          <w:b/>
          <w:sz w:val="20"/>
          <w:szCs w:val="20"/>
        </w:rPr>
        <w:t xml:space="preserve"> </w:t>
      </w:r>
      <w:r w:rsidR="00C26428">
        <w:rPr>
          <w:b/>
          <w:sz w:val="20"/>
          <w:szCs w:val="20"/>
        </w:rPr>
        <w:t>Dispositions (</w:t>
      </w:r>
      <w:r w:rsidR="002C35AE">
        <w:rPr>
          <w:b/>
          <w:sz w:val="20"/>
          <w:szCs w:val="20"/>
        </w:rPr>
        <w:t>PD</w:t>
      </w:r>
      <w:r w:rsidR="008B50D6">
        <w:rPr>
          <w:b/>
          <w:sz w:val="20"/>
          <w:szCs w:val="20"/>
        </w:rPr>
        <w:t xml:space="preserve">; </w:t>
      </w:r>
      <w:r w:rsidR="00C26428">
        <w:rPr>
          <w:b/>
          <w:sz w:val="20"/>
          <w:szCs w:val="20"/>
        </w:rPr>
        <w:t>Collaboration; Parental</w:t>
      </w:r>
      <w:r w:rsidR="002C35AE">
        <w:rPr>
          <w:b/>
          <w:sz w:val="20"/>
          <w:szCs w:val="20"/>
        </w:rPr>
        <w:t xml:space="preserve"> Communication</w:t>
      </w:r>
      <w:r w:rsidR="008B50D6">
        <w:rPr>
          <w:b/>
          <w:sz w:val="20"/>
          <w:szCs w:val="20"/>
        </w:rPr>
        <w:t>; Punctuality; Meets Deadlines; Preparation; Advocacy</w:t>
      </w:r>
      <w:r>
        <w:rPr>
          <w:b/>
          <w:sz w:val="20"/>
          <w:szCs w:val="20"/>
        </w:rPr>
        <w:t>)</w:t>
      </w:r>
    </w:p>
    <w:tbl>
      <w:tblPr>
        <w:tblStyle w:val="TableGrid"/>
        <w:tblW w:w="0" w:type="auto"/>
        <w:tblLook w:val="04A0" w:firstRow="1" w:lastRow="0" w:firstColumn="1" w:lastColumn="0" w:noHBand="0" w:noVBand="1"/>
      </w:tblPr>
      <w:tblGrid>
        <w:gridCol w:w="5659"/>
        <w:gridCol w:w="5665"/>
      </w:tblGrid>
      <w:tr w:rsidR="0000565C" w14:paraId="47105E08" w14:textId="77777777" w:rsidTr="00C26428">
        <w:trPr>
          <w:trHeight w:val="233"/>
        </w:trPr>
        <w:tc>
          <w:tcPr>
            <w:tcW w:w="5662" w:type="dxa"/>
            <w:shd w:val="clear" w:color="auto" w:fill="F2F2F2" w:themeFill="background1" w:themeFillShade="F2"/>
          </w:tcPr>
          <w:p w14:paraId="12FBDCC7" w14:textId="77777777" w:rsidR="0000565C" w:rsidRPr="0000565C" w:rsidRDefault="000D3712" w:rsidP="0000565C">
            <w:pPr>
              <w:jc w:val="center"/>
              <w:rPr>
                <w:b/>
                <w:sz w:val="20"/>
                <w:szCs w:val="20"/>
              </w:rPr>
            </w:pPr>
            <w:r>
              <w:rPr>
                <w:b/>
                <w:sz w:val="20"/>
                <w:szCs w:val="20"/>
              </w:rPr>
              <w:t>Positives</w:t>
            </w:r>
          </w:p>
        </w:tc>
        <w:tc>
          <w:tcPr>
            <w:tcW w:w="5668" w:type="dxa"/>
            <w:shd w:val="clear" w:color="auto" w:fill="F2F2F2" w:themeFill="background1" w:themeFillShade="F2"/>
          </w:tcPr>
          <w:p w14:paraId="6351755D" w14:textId="77777777" w:rsidR="0000565C" w:rsidRPr="0000565C" w:rsidRDefault="0000565C" w:rsidP="0000565C">
            <w:pPr>
              <w:jc w:val="center"/>
              <w:rPr>
                <w:b/>
                <w:sz w:val="20"/>
                <w:szCs w:val="20"/>
              </w:rPr>
            </w:pPr>
            <w:r w:rsidRPr="0000565C">
              <w:rPr>
                <w:b/>
                <w:sz w:val="20"/>
                <w:szCs w:val="20"/>
              </w:rPr>
              <w:t>Growth Areas</w:t>
            </w:r>
          </w:p>
        </w:tc>
      </w:tr>
      <w:tr w:rsidR="0000565C" w14:paraId="4BE0D53E" w14:textId="77777777" w:rsidTr="00E56A04">
        <w:trPr>
          <w:trHeight w:val="317"/>
        </w:trPr>
        <w:tc>
          <w:tcPr>
            <w:tcW w:w="5662" w:type="dxa"/>
          </w:tcPr>
          <w:p w14:paraId="59F42C4D" w14:textId="77777777" w:rsidR="0000565C" w:rsidRPr="0000565C" w:rsidRDefault="00CF1608" w:rsidP="0000565C">
            <w:pPr>
              <w:rPr>
                <w:sz w:val="20"/>
                <w:szCs w:val="20"/>
              </w:rPr>
            </w:pPr>
            <w:r>
              <w:rPr>
                <w:sz w:val="20"/>
                <w:szCs w:val="20"/>
              </w:rPr>
              <w:t>Collaborates with other teachers to team plan</w:t>
            </w:r>
          </w:p>
        </w:tc>
        <w:tc>
          <w:tcPr>
            <w:tcW w:w="5668" w:type="dxa"/>
          </w:tcPr>
          <w:p w14:paraId="0754662F" w14:textId="77777777" w:rsidR="0000565C" w:rsidRDefault="00CF1608" w:rsidP="00E752C4">
            <w:pPr>
              <w:rPr>
                <w:sz w:val="20"/>
                <w:szCs w:val="20"/>
              </w:rPr>
            </w:pPr>
            <w:r>
              <w:rPr>
                <w:sz w:val="20"/>
                <w:szCs w:val="20"/>
              </w:rPr>
              <w:t>Initiative in communicated ideas for student growth and learning</w:t>
            </w:r>
          </w:p>
        </w:tc>
      </w:tr>
      <w:tr w:rsidR="0000565C" w14:paraId="242AB9E1" w14:textId="77777777" w:rsidTr="00E56A04">
        <w:trPr>
          <w:trHeight w:val="317"/>
        </w:trPr>
        <w:tc>
          <w:tcPr>
            <w:tcW w:w="5662" w:type="dxa"/>
          </w:tcPr>
          <w:p w14:paraId="0B617FE5" w14:textId="77777777" w:rsidR="0000565C" w:rsidRDefault="00CF1608" w:rsidP="0000565C">
            <w:pPr>
              <w:jc w:val="center"/>
              <w:rPr>
                <w:sz w:val="20"/>
                <w:szCs w:val="20"/>
              </w:rPr>
            </w:pPr>
            <w:r>
              <w:rPr>
                <w:sz w:val="20"/>
                <w:szCs w:val="20"/>
              </w:rPr>
              <w:t>Attended parent conferences</w:t>
            </w:r>
          </w:p>
        </w:tc>
        <w:tc>
          <w:tcPr>
            <w:tcW w:w="5668" w:type="dxa"/>
          </w:tcPr>
          <w:p w14:paraId="36743BE6" w14:textId="77777777" w:rsidR="0000565C" w:rsidRDefault="00CF1608" w:rsidP="00E56A04">
            <w:pPr>
              <w:rPr>
                <w:sz w:val="20"/>
                <w:szCs w:val="20"/>
              </w:rPr>
            </w:pPr>
            <w:r>
              <w:rPr>
                <w:sz w:val="20"/>
                <w:szCs w:val="20"/>
              </w:rPr>
              <w:t xml:space="preserve">Using data to have professional conversations </w:t>
            </w:r>
          </w:p>
        </w:tc>
      </w:tr>
      <w:tr w:rsidR="0000565C" w14:paraId="21A1A3EF" w14:textId="77777777" w:rsidTr="00E56A04">
        <w:trPr>
          <w:trHeight w:val="317"/>
        </w:trPr>
        <w:tc>
          <w:tcPr>
            <w:tcW w:w="5662" w:type="dxa"/>
          </w:tcPr>
          <w:p w14:paraId="16299F9E" w14:textId="4951DF91" w:rsidR="0000565C" w:rsidRDefault="00CF1608" w:rsidP="0000565C">
            <w:pPr>
              <w:jc w:val="center"/>
              <w:rPr>
                <w:sz w:val="20"/>
                <w:szCs w:val="20"/>
              </w:rPr>
            </w:pPr>
            <w:r>
              <w:rPr>
                <w:sz w:val="20"/>
                <w:szCs w:val="20"/>
              </w:rPr>
              <w:t>Open communication with supervisor</w:t>
            </w:r>
          </w:p>
        </w:tc>
        <w:tc>
          <w:tcPr>
            <w:tcW w:w="5668" w:type="dxa"/>
          </w:tcPr>
          <w:p w14:paraId="55DD30B0" w14:textId="77777777" w:rsidR="0000565C" w:rsidRDefault="0000565C" w:rsidP="0000565C">
            <w:pPr>
              <w:jc w:val="center"/>
              <w:rPr>
                <w:sz w:val="20"/>
                <w:szCs w:val="20"/>
              </w:rPr>
            </w:pPr>
          </w:p>
        </w:tc>
      </w:tr>
      <w:tr w:rsidR="001653CD" w14:paraId="0CBD94AD" w14:textId="77777777" w:rsidTr="00E56A04">
        <w:trPr>
          <w:trHeight w:val="317"/>
        </w:trPr>
        <w:tc>
          <w:tcPr>
            <w:tcW w:w="5662" w:type="dxa"/>
          </w:tcPr>
          <w:p w14:paraId="511AD30D" w14:textId="77777777" w:rsidR="001653CD" w:rsidRDefault="001653CD" w:rsidP="0000565C">
            <w:pPr>
              <w:jc w:val="center"/>
              <w:rPr>
                <w:sz w:val="20"/>
                <w:szCs w:val="20"/>
              </w:rPr>
            </w:pPr>
          </w:p>
        </w:tc>
        <w:tc>
          <w:tcPr>
            <w:tcW w:w="5668" w:type="dxa"/>
          </w:tcPr>
          <w:p w14:paraId="0D1F81A7" w14:textId="77777777" w:rsidR="001653CD" w:rsidRDefault="001653CD" w:rsidP="0000565C">
            <w:pPr>
              <w:jc w:val="center"/>
              <w:rPr>
                <w:sz w:val="20"/>
                <w:szCs w:val="20"/>
              </w:rPr>
            </w:pPr>
          </w:p>
        </w:tc>
      </w:tr>
    </w:tbl>
    <w:p w14:paraId="5FFD5C61" w14:textId="77777777" w:rsidR="0000565C" w:rsidRDefault="00D128A1" w:rsidP="0000565C">
      <w:pPr>
        <w:pStyle w:val="ListParagraph"/>
        <w:numPr>
          <w:ilvl w:val="0"/>
          <w:numId w:val="7"/>
        </w:numPr>
        <w:spacing w:after="0"/>
        <w:rPr>
          <w:b/>
          <w:sz w:val="20"/>
          <w:szCs w:val="20"/>
        </w:rPr>
      </w:pPr>
      <w:r>
        <w:rPr>
          <w:b/>
          <w:sz w:val="20"/>
          <w:szCs w:val="20"/>
        </w:rPr>
        <w:t xml:space="preserve"> Suggestions</w:t>
      </w:r>
    </w:p>
    <w:tbl>
      <w:tblPr>
        <w:tblStyle w:val="TableGrid"/>
        <w:tblW w:w="0" w:type="auto"/>
        <w:tblLook w:val="04A0" w:firstRow="1" w:lastRow="0" w:firstColumn="1" w:lastColumn="0" w:noHBand="0" w:noVBand="1"/>
      </w:tblPr>
      <w:tblGrid>
        <w:gridCol w:w="11324"/>
      </w:tblGrid>
      <w:tr w:rsidR="00584401" w14:paraId="169EC0A2" w14:textId="77777777" w:rsidTr="004A4F98">
        <w:trPr>
          <w:trHeight w:val="331"/>
        </w:trPr>
        <w:tc>
          <w:tcPr>
            <w:tcW w:w="11324" w:type="dxa"/>
          </w:tcPr>
          <w:p w14:paraId="15CDE389" w14:textId="77777777" w:rsidR="00584401" w:rsidRPr="00E752C4" w:rsidRDefault="00755372" w:rsidP="0000565C">
            <w:pPr>
              <w:pStyle w:val="ListParagraph"/>
              <w:ind w:left="0"/>
              <w:rPr>
                <w:sz w:val="20"/>
                <w:szCs w:val="20"/>
              </w:rPr>
            </w:pPr>
            <w:r>
              <w:rPr>
                <w:sz w:val="20"/>
                <w:szCs w:val="20"/>
              </w:rPr>
              <w:t xml:space="preserve">When you are working with students in stations, position yourself so that you can always see the whole class. Once students moved into groups, the table nearest me, one of the group 2 groups was sitting and not working. In your seat with group 3, your back was to the students taking away from your ability to manage the entire class. This </w:t>
            </w:r>
            <w:r w:rsidR="00B5683E">
              <w:rPr>
                <w:sz w:val="20"/>
                <w:szCs w:val="20"/>
              </w:rPr>
              <w:t xml:space="preserve">is </w:t>
            </w:r>
            <w:r>
              <w:rPr>
                <w:sz w:val="20"/>
                <w:szCs w:val="20"/>
              </w:rPr>
              <w:t xml:space="preserve">where having a plan for managing behaviors is incredibly important. While this is really hard to do, it is absolutely necessary for safe environment. </w:t>
            </w:r>
          </w:p>
        </w:tc>
      </w:tr>
      <w:tr w:rsidR="00584401" w14:paraId="2ED76E59" w14:textId="77777777" w:rsidTr="004A4F98">
        <w:trPr>
          <w:trHeight w:val="331"/>
        </w:trPr>
        <w:tc>
          <w:tcPr>
            <w:tcW w:w="11324" w:type="dxa"/>
          </w:tcPr>
          <w:p w14:paraId="6350D3BA" w14:textId="77777777" w:rsidR="00584401" w:rsidRPr="004F2E9A" w:rsidRDefault="00BA350F" w:rsidP="00594D9B">
            <w:pPr>
              <w:pStyle w:val="ListParagraph"/>
              <w:ind w:left="0"/>
              <w:rPr>
                <w:sz w:val="20"/>
                <w:szCs w:val="20"/>
              </w:rPr>
            </w:pPr>
            <w:r>
              <w:rPr>
                <w:sz w:val="20"/>
                <w:szCs w:val="20"/>
              </w:rPr>
              <w:t xml:space="preserve">You mentioned that you know students at this age need to move, and yes, they do. How can you support movement through the planned activities and not unplanned movement? For example, today, if students could have done less at each station and moved to all of the stations, that would allow them to move and to learn through various modalities. This would help the differentiation to do more than level learning but give students a chance to learn differently. Some may really not be able to learn through videos like Kahn but to do really well learning through the recipe, etc. I encourage you to think about differentiation in more ways than leveled groups moving forward. </w:t>
            </w:r>
          </w:p>
        </w:tc>
      </w:tr>
      <w:tr w:rsidR="00D96E08" w14:paraId="399CB3FB" w14:textId="77777777" w:rsidTr="004A4F98">
        <w:trPr>
          <w:trHeight w:val="331"/>
        </w:trPr>
        <w:tc>
          <w:tcPr>
            <w:tcW w:w="11324" w:type="dxa"/>
          </w:tcPr>
          <w:p w14:paraId="19B115C4" w14:textId="77777777" w:rsidR="00D96E08" w:rsidRDefault="00A92C2D" w:rsidP="0000565C">
            <w:pPr>
              <w:pStyle w:val="ListParagraph"/>
              <w:ind w:left="0"/>
              <w:rPr>
                <w:b/>
                <w:sz w:val="20"/>
                <w:szCs w:val="20"/>
              </w:rPr>
            </w:pPr>
            <w:r w:rsidRPr="00920AF3">
              <w:rPr>
                <w:b/>
                <w:sz w:val="20"/>
                <w:szCs w:val="20"/>
              </w:rPr>
              <w:t>I truly appreciate your work today in differentiating and using the feedback that I gave you in observation 5. One thing that I ask you to reflect upon is how you could revise today’s lesson to use more teaching strategies and fewer worksheets and assignments. Regardless of what your mentor requires and what the school requires. What would you do if you could do whatever you wanted to do in order to teach skills and strategies as opposed to give assignments?</w:t>
            </w:r>
            <w:r>
              <w:rPr>
                <w:b/>
                <w:sz w:val="20"/>
                <w:szCs w:val="20"/>
              </w:rPr>
              <w:t xml:space="preserve"> </w:t>
            </w:r>
          </w:p>
        </w:tc>
      </w:tr>
      <w:tr w:rsidR="00584401" w14:paraId="7070BE0D" w14:textId="77777777" w:rsidTr="004A4F98">
        <w:trPr>
          <w:trHeight w:val="331"/>
        </w:trPr>
        <w:tc>
          <w:tcPr>
            <w:tcW w:w="11324" w:type="dxa"/>
          </w:tcPr>
          <w:p w14:paraId="4BB16B5D" w14:textId="77777777" w:rsidR="00584401" w:rsidRPr="000F2D4B" w:rsidRDefault="000F2D4B" w:rsidP="0000565C">
            <w:pPr>
              <w:pStyle w:val="ListParagraph"/>
              <w:ind w:left="0"/>
              <w:rPr>
                <w:sz w:val="20"/>
                <w:szCs w:val="20"/>
              </w:rPr>
            </w:pPr>
            <w:r>
              <w:rPr>
                <w:sz w:val="20"/>
                <w:szCs w:val="20"/>
              </w:rPr>
              <w:t xml:space="preserve">Remember to be able to have a plan for bell-to-bell learning. This is something that administrators are always looking for in evaluation. </w:t>
            </w:r>
          </w:p>
        </w:tc>
      </w:tr>
    </w:tbl>
    <w:p w14:paraId="0BD6F502" w14:textId="2E13974E" w:rsidR="0000565C" w:rsidRPr="00D96E08" w:rsidRDefault="00555142" w:rsidP="00D96E08">
      <w:pPr>
        <w:spacing w:after="0"/>
        <w:rPr>
          <w:b/>
          <w:sz w:val="20"/>
          <w:szCs w:val="20"/>
        </w:rPr>
      </w:pPr>
      <w:r>
        <w:rPr>
          <w:noProof/>
        </w:rPr>
        <mc:AlternateContent>
          <mc:Choice Requires="wps">
            <w:drawing>
              <wp:anchor distT="0" distB="0" distL="114300" distR="114300" simplePos="0" relativeHeight="251678720" behindDoc="0" locked="0" layoutInCell="1" allowOverlap="1" wp14:anchorId="66AA84E0" wp14:editId="40A064F3">
                <wp:simplePos x="0" y="0"/>
                <wp:positionH relativeFrom="column">
                  <wp:posOffset>-9525</wp:posOffset>
                </wp:positionH>
                <wp:positionV relativeFrom="paragraph">
                  <wp:posOffset>274320</wp:posOffset>
                </wp:positionV>
                <wp:extent cx="7239000" cy="240665"/>
                <wp:effectExtent l="0" t="635"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406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50819E" w14:textId="77777777" w:rsidR="000D3712" w:rsidRPr="000D3712" w:rsidRDefault="000D3712" w:rsidP="000D3712">
                            <w:pPr>
                              <w:ind w:left="720" w:firstLine="720"/>
                              <w:rPr>
                                <w:sz w:val="18"/>
                                <w:szCs w:val="18"/>
                              </w:rPr>
                            </w:pPr>
                            <w:r>
                              <w:rPr>
                                <w:sz w:val="18"/>
                                <w:szCs w:val="18"/>
                              </w:rPr>
                              <w:t>Supervisor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Student </w:t>
                            </w:r>
                            <w:r w:rsidR="00B2602F">
                              <w:rPr>
                                <w:sz w:val="18"/>
                                <w:szCs w:val="18"/>
                              </w:rPr>
                              <w:t>Teacher</w:t>
                            </w:r>
                            <w:r>
                              <w:rPr>
                                <w:sz w:val="18"/>
                                <w:szCs w:val="18"/>
                              </w:rPr>
                              <w:t xml:space="preserve">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A84E0" id="_x0000_t202" coordsize="21600,21600" o:spt="202" path="m,l,21600r21600,l21600,xe">
                <v:stroke joinstyle="miter"/>
                <v:path gradientshapeok="t" o:connecttype="rect"/>
              </v:shapetype>
              <v:shape id="Text Box 23" o:spid="_x0000_s1026" type="#_x0000_t202" style="position:absolute;margin-left:-.75pt;margin-top:21.6pt;width:570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" stroked="f">
                <v:textbox>
                  <w:txbxContent>
                    <w:p w14:paraId="3F50819E" w14:textId="77777777" w:rsidR="000D3712" w:rsidRPr="000D3712" w:rsidRDefault="000D3712" w:rsidP="000D3712">
                      <w:pPr>
                        <w:ind w:left="720" w:firstLine="720"/>
                        <w:rPr>
                          <w:sz w:val="18"/>
                          <w:szCs w:val="18"/>
                        </w:rPr>
                      </w:pPr>
                      <w:r>
                        <w:rPr>
                          <w:sz w:val="18"/>
                          <w:szCs w:val="18"/>
                        </w:rPr>
                        <w:t>Supervisor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Student </w:t>
                      </w:r>
                      <w:r w:rsidR="00B2602F">
                        <w:rPr>
                          <w:sz w:val="18"/>
                          <w:szCs w:val="18"/>
                        </w:rPr>
                        <w:t>Teacher</w:t>
                      </w:r>
                      <w:r>
                        <w:rPr>
                          <w:sz w:val="18"/>
                          <w:szCs w:val="18"/>
                        </w:rPr>
                        <w:t xml:space="preserve"> Signature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CFB1231" wp14:editId="26F5BC9E">
                <wp:simplePos x="0" y="0"/>
                <wp:positionH relativeFrom="column">
                  <wp:posOffset>-57150</wp:posOffset>
                </wp:positionH>
                <wp:positionV relativeFrom="paragraph">
                  <wp:posOffset>274320</wp:posOffset>
                </wp:positionV>
                <wp:extent cx="3333750" cy="635"/>
                <wp:effectExtent l="9525" t="10160" r="9525"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C1FC" id="AutoShape 24" o:spid="_x0000_s1026" type="#_x0000_t32" style="position:absolute;margin-left:-4.5pt;margin-top:21.6pt;width:26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"/>
            </w:pict>
          </mc:Fallback>
        </mc:AlternateContent>
      </w:r>
      <w:r>
        <w:rPr>
          <w:noProof/>
        </w:rPr>
        <mc:AlternateContent>
          <mc:Choice Requires="wps">
            <w:drawing>
              <wp:anchor distT="0" distB="0" distL="114300" distR="114300" simplePos="0" relativeHeight="251680768" behindDoc="0" locked="0" layoutInCell="1" allowOverlap="1" wp14:anchorId="3C51B292" wp14:editId="253C5538">
                <wp:simplePos x="0" y="0"/>
                <wp:positionH relativeFrom="column">
                  <wp:posOffset>3857625</wp:posOffset>
                </wp:positionH>
                <wp:positionV relativeFrom="paragraph">
                  <wp:posOffset>274955</wp:posOffset>
                </wp:positionV>
                <wp:extent cx="3343275" cy="635"/>
                <wp:effectExtent l="9525" t="10795" r="9525" b="762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2CA11" id="AutoShape 25" o:spid="_x0000_s1026" type="#_x0000_t32" style="position:absolute;margin-left:303.75pt;margin-top:21.65pt;width:263.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"/>
            </w:pict>
          </mc:Fallback>
        </mc:AlternateContent>
      </w:r>
    </w:p>
    <w:sectPr w:rsidR="0000565C" w:rsidRPr="00D96E08" w:rsidSect="004A4F98">
      <w:headerReference w:type="even" r:id="rId8"/>
      <w:headerReference w:type="default" r:id="rId9"/>
      <w:footerReference w:type="even" r:id="rId10"/>
      <w:footerReference w:type="default" r:id="rId11"/>
      <w:headerReference w:type="first" r:id="rId12"/>
      <w:footerReference w:type="first" r:id="rId13"/>
      <w:pgSz w:w="12226" w:h="15840"/>
      <w:pgMar w:top="360" w:right="446" w:bottom="360" w:left="4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B4E0" w14:textId="77777777" w:rsidR="008E32A8" w:rsidRDefault="008E32A8" w:rsidP="00104614">
      <w:pPr>
        <w:spacing w:after="0" w:line="240" w:lineRule="auto"/>
      </w:pPr>
      <w:r>
        <w:separator/>
      </w:r>
    </w:p>
  </w:endnote>
  <w:endnote w:type="continuationSeparator" w:id="0">
    <w:p w14:paraId="2CC52E09" w14:textId="77777777" w:rsidR="008E32A8" w:rsidRDefault="008E32A8" w:rsidP="0010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20B0604020202020204"/>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BADE" w14:textId="77777777" w:rsidR="00D559CF" w:rsidRDefault="00D5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B174" w14:textId="7F59D700" w:rsidR="00104614" w:rsidRPr="002575CF" w:rsidRDefault="002575CF" w:rsidP="002575CF">
    <w:pPr>
      <w:pStyle w:val="Footer"/>
      <w:jc w:val="right"/>
      <w:rPr>
        <w:sz w:val="16"/>
        <w:szCs w:val="16"/>
      </w:rPr>
    </w:pPr>
    <w:r>
      <w:rPr>
        <w:sz w:val="16"/>
        <w:szCs w:val="16"/>
      </w:rPr>
      <w:t>Office of Field Services, Cleveland State University 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9D58" w14:textId="77777777" w:rsidR="00D559CF" w:rsidRDefault="00D5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48FE" w14:textId="77777777" w:rsidR="008E32A8" w:rsidRDefault="008E32A8" w:rsidP="00104614">
      <w:pPr>
        <w:spacing w:after="0" w:line="240" w:lineRule="auto"/>
      </w:pPr>
      <w:r>
        <w:separator/>
      </w:r>
    </w:p>
  </w:footnote>
  <w:footnote w:type="continuationSeparator" w:id="0">
    <w:p w14:paraId="26B1F87D" w14:textId="77777777" w:rsidR="008E32A8" w:rsidRDefault="008E32A8" w:rsidP="00104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3DC7" w14:textId="4CCE2E60" w:rsidR="00D559CF" w:rsidRDefault="00F720B2">
    <w:pPr>
      <w:pStyle w:val="Header"/>
    </w:pPr>
    <w:r>
      <w:rPr>
        <w:noProof/>
      </w:rPr>
    </w:r>
    <w:r w:rsidR="00F720B2">
      <w:rPr>
        <w:noProof/>
      </w:rPr>
      <w:pict w14:anchorId="1CD5F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1628" o:spid="_x0000_s1027" type="#_x0000_t136" alt="" style="position:absolute;margin-left:0;margin-top:0;width:8in;height:192pt;z-index:-25165107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7045" w14:textId="019B2F33" w:rsidR="00D559CF" w:rsidRDefault="00F720B2">
    <w:pPr>
      <w:pStyle w:val="Header"/>
    </w:pPr>
    <w:r>
      <w:rPr>
        <w:noProof/>
      </w:rPr>
    </w:r>
    <w:r w:rsidR="00F720B2">
      <w:rPr>
        <w:noProof/>
      </w:rPr>
      <w:pict w14:anchorId="396E5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1629" o:spid="_x0000_s1026" type="#_x0000_t136" alt="" style="position:absolute;margin-left:0;margin-top:0;width:8in;height:192pt;z-index:-251646976;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F86E" w14:textId="71AC5654" w:rsidR="00D559CF" w:rsidRDefault="00F720B2">
    <w:pPr>
      <w:pStyle w:val="Header"/>
    </w:pPr>
    <w:r>
      <w:rPr>
        <w:noProof/>
      </w:rPr>
    </w:r>
    <w:r w:rsidR="00F720B2">
      <w:rPr>
        <w:noProof/>
      </w:rPr>
      <w:pict w14:anchorId="7B78D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1627" o:spid="_x0000_s1025" type="#_x0000_t136" alt="" style="position:absolute;margin-left:0;margin-top:0;width:8in;height:192pt;z-index:-25165516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52ED2"/>
    <w:multiLevelType w:val="hybridMultilevel"/>
    <w:tmpl w:val="08BE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97724"/>
    <w:multiLevelType w:val="hybridMultilevel"/>
    <w:tmpl w:val="B2A85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613865"/>
    <w:multiLevelType w:val="hybridMultilevel"/>
    <w:tmpl w:val="C570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C194E"/>
    <w:multiLevelType w:val="hybridMultilevel"/>
    <w:tmpl w:val="6D04B4A4"/>
    <w:lvl w:ilvl="0" w:tplc="1F6495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66C02A7D"/>
    <w:multiLevelType w:val="hybridMultilevel"/>
    <w:tmpl w:val="A68CEB2E"/>
    <w:lvl w:ilvl="0" w:tplc="081C84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990A0A"/>
    <w:multiLevelType w:val="hybridMultilevel"/>
    <w:tmpl w:val="0682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75516"/>
    <w:multiLevelType w:val="hybridMultilevel"/>
    <w:tmpl w:val="CDB08E30"/>
    <w:lvl w:ilvl="0" w:tplc="8982A84A">
      <w:start w:val="2"/>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219123180">
    <w:abstractNumId w:val="5"/>
  </w:num>
  <w:num w:numId="2" w16cid:durableId="1609238808">
    <w:abstractNumId w:val="4"/>
  </w:num>
  <w:num w:numId="3" w16cid:durableId="183714512">
    <w:abstractNumId w:val="1"/>
  </w:num>
  <w:num w:numId="4" w16cid:durableId="1649092643">
    <w:abstractNumId w:val="0"/>
  </w:num>
  <w:num w:numId="5" w16cid:durableId="1690328603">
    <w:abstractNumId w:val="2"/>
  </w:num>
  <w:num w:numId="6" w16cid:durableId="1340549647">
    <w:abstractNumId w:val="6"/>
  </w:num>
  <w:num w:numId="7" w16cid:durableId="1946889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characterSpacingControl w:val="doNotCompress"/>
  <w:hdrShapeDefaults>
    <o:shapedefaults v:ext="edit" spidmax="410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3E"/>
    <w:rsid w:val="0000565C"/>
    <w:rsid w:val="00010534"/>
    <w:rsid w:val="00020E30"/>
    <w:rsid w:val="00046395"/>
    <w:rsid w:val="000469E9"/>
    <w:rsid w:val="00054EB4"/>
    <w:rsid w:val="0007706D"/>
    <w:rsid w:val="0008114E"/>
    <w:rsid w:val="000A2412"/>
    <w:rsid w:val="000C612C"/>
    <w:rsid w:val="000C6D27"/>
    <w:rsid w:val="000D3712"/>
    <w:rsid w:val="000E21E8"/>
    <w:rsid w:val="000F2988"/>
    <w:rsid w:val="000F2D4B"/>
    <w:rsid w:val="000F479D"/>
    <w:rsid w:val="00104614"/>
    <w:rsid w:val="00150B21"/>
    <w:rsid w:val="001653CD"/>
    <w:rsid w:val="00193EE8"/>
    <w:rsid w:val="00197697"/>
    <w:rsid w:val="001A4643"/>
    <w:rsid w:val="001A55EA"/>
    <w:rsid w:val="001C5B4F"/>
    <w:rsid w:val="001D0F25"/>
    <w:rsid w:val="00244AE9"/>
    <w:rsid w:val="002575CF"/>
    <w:rsid w:val="002624F6"/>
    <w:rsid w:val="00275C96"/>
    <w:rsid w:val="002C35AE"/>
    <w:rsid w:val="0031343C"/>
    <w:rsid w:val="0031357D"/>
    <w:rsid w:val="003203C0"/>
    <w:rsid w:val="00321570"/>
    <w:rsid w:val="0032723C"/>
    <w:rsid w:val="003337FC"/>
    <w:rsid w:val="003614D1"/>
    <w:rsid w:val="00380668"/>
    <w:rsid w:val="003C3197"/>
    <w:rsid w:val="003E2722"/>
    <w:rsid w:val="004078BE"/>
    <w:rsid w:val="004413E6"/>
    <w:rsid w:val="00444550"/>
    <w:rsid w:val="00462C3D"/>
    <w:rsid w:val="004744B4"/>
    <w:rsid w:val="004A4F98"/>
    <w:rsid w:val="004A65C4"/>
    <w:rsid w:val="004F2E9A"/>
    <w:rsid w:val="00504328"/>
    <w:rsid w:val="005212FC"/>
    <w:rsid w:val="00551914"/>
    <w:rsid w:val="00555142"/>
    <w:rsid w:val="005717E4"/>
    <w:rsid w:val="00584401"/>
    <w:rsid w:val="00585DE4"/>
    <w:rsid w:val="00594D9B"/>
    <w:rsid w:val="005A2DD0"/>
    <w:rsid w:val="005B2A54"/>
    <w:rsid w:val="006217CB"/>
    <w:rsid w:val="00642549"/>
    <w:rsid w:val="006672DD"/>
    <w:rsid w:val="0068710C"/>
    <w:rsid w:val="006A6596"/>
    <w:rsid w:val="006C116E"/>
    <w:rsid w:val="006E6C12"/>
    <w:rsid w:val="006F169B"/>
    <w:rsid w:val="00700A35"/>
    <w:rsid w:val="007138CC"/>
    <w:rsid w:val="00720809"/>
    <w:rsid w:val="00755372"/>
    <w:rsid w:val="00765FB0"/>
    <w:rsid w:val="0076714D"/>
    <w:rsid w:val="007717CA"/>
    <w:rsid w:val="0079034C"/>
    <w:rsid w:val="007C1AAE"/>
    <w:rsid w:val="007F2D3B"/>
    <w:rsid w:val="0080304E"/>
    <w:rsid w:val="008109DD"/>
    <w:rsid w:val="00826B46"/>
    <w:rsid w:val="0087687D"/>
    <w:rsid w:val="00880DEE"/>
    <w:rsid w:val="0088464E"/>
    <w:rsid w:val="008A5FE5"/>
    <w:rsid w:val="008A78DF"/>
    <w:rsid w:val="008B50D6"/>
    <w:rsid w:val="008B7E27"/>
    <w:rsid w:val="008E32A8"/>
    <w:rsid w:val="00920AF3"/>
    <w:rsid w:val="00921B17"/>
    <w:rsid w:val="009238E4"/>
    <w:rsid w:val="00926DFA"/>
    <w:rsid w:val="009358FE"/>
    <w:rsid w:val="00956F22"/>
    <w:rsid w:val="00971B4C"/>
    <w:rsid w:val="009A6979"/>
    <w:rsid w:val="009B2F72"/>
    <w:rsid w:val="009C2671"/>
    <w:rsid w:val="009D47AB"/>
    <w:rsid w:val="009E67E9"/>
    <w:rsid w:val="00A172D9"/>
    <w:rsid w:val="00A92C2D"/>
    <w:rsid w:val="00AA2B71"/>
    <w:rsid w:val="00AC70A4"/>
    <w:rsid w:val="00B16A35"/>
    <w:rsid w:val="00B2602F"/>
    <w:rsid w:val="00B476FA"/>
    <w:rsid w:val="00B55B69"/>
    <w:rsid w:val="00B5683E"/>
    <w:rsid w:val="00B619FF"/>
    <w:rsid w:val="00BA350F"/>
    <w:rsid w:val="00BB0A96"/>
    <w:rsid w:val="00BB4C5E"/>
    <w:rsid w:val="00C01DF3"/>
    <w:rsid w:val="00C16C9B"/>
    <w:rsid w:val="00C26428"/>
    <w:rsid w:val="00C34352"/>
    <w:rsid w:val="00C529E4"/>
    <w:rsid w:val="00C6554C"/>
    <w:rsid w:val="00C86149"/>
    <w:rsid w:val="00C86A0B"/>
    <w:rsid w:val="00C958A1"/>
    <w:rsid w:val="00CE17C0"/>
    <w:rsid w:val="00CF1608"/>
    <w:rsid w:val="00CF2B1F"/>
    <w:rsid w:val="00D07608"/>
    <w:rsid w:val="00D128A1"/>
    <w:rsid w:val="00D50107"/>
    <w:rsid w:val="00D559CF"/>
    <w:rsid w:val="00D64F3E"/>
    <w:rsid w:val="00D82B28"/>
    <w:rsid w:val="00D9169D"/>
    <w:rsid w:val="00D96E08"/>
    <w:rsid w:val="00DB4D33"/>
    <w:rsid w:val="00DB720A"/>
    <w:rsid w:val="00DC08BD"/>
    <w:rsid w:val="00E14CB6"/>
    <w:rsid w:val="00E162A8"/>
    <w:rsid w:val="00E27E4A"/>
    <w:rsid w:val="00E334B4"/>
    <w:rsid w:val="00E43653"/>
    <w:rsid w:val="00E565D6"/>
    <w:rsid w:val="00E56A04"/>
    <w:rsid w:val="00E752C4"/>
    <w:rsid w:val="00E91527"/>
    <w:rsid w:val="00E94D6C"/>
    <w:rsid w:val="00EB0A90"/>
    <w:rsid w:val="00EB4A84"/>
    <w:rsid w:val="00EE3766"/>
    <w:rsid w:val="00F03523"/>
    <w:rsid w:val="00F03654"/>
    <w:rsid w:val="00F04C6E"/>
    <w:rsid w:val="00F12258"/>
    <w:rsid w:val="00F371C8"/>
    <w:rsid w:val="00F45E6A"/>
    <w:rsid w:val="00F720B2"/>
    <w:rsid w:val="00F7463D"/>
    <w:rsid w:val="00FB4AE0"/>
    <w:rsid w:val="00FC3976"/>
    <w:rsid w:val="00FE773E"/>
    <w:rsid w:val="00FF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3CB9B5EF"/>
  <w15:docId w15:val="{308E7B0A-D068-1C45-BFEC-99F2C61F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F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F3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958A1"/>
    <w:pPr>
      <w:ind w:left="720"/>
      <w:contextualSpacing/>
    </w:pPr>
  </w:style>
  <w:style w:type="paragraph" w:styleId="BalloonText">
    <w:name w:val="Balloon Text"/>
    <w:basedOn w:val="Normal"/>
    <w:link w:val="BalloonTextChar"/>
    <w:uiPriority w:val="99"/>
    <w:semiHidden/>
    <w:unhideWhenUsed/>
    <w:rsid w:val="00262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F6"/>
    <w:rPr>
      <w:rFonts w:ascii="Tahoma" w:hAnsi="Tahoma" w:cs="Tahoma"/>
      <w:sz w:val="16"/>
      <w:szCs w:val="16"/>
    </w:rPr>
  </w:style>
  <w:style w:type="table" w:styleId="TableGrid">
    <w:name w:val="Table Grid"/>
    <w:basedOn w:val="TableNormal"/>
    <w:uiPriority w:val="59"/>
    <w:rsid w:val="00F0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614"/>
  </w:style>
  <w:style w:type="paragraph" w:styleId="Footer">
    <w:name w:val="footer"/>
    <w:basedOn w:val="Normal"/>
    <w:link w:val="FooterChar"/>
    <w:uiPriority w:val="99"/>
    <w:unhideWhenUsed/>
    <w:rsid w:val="00104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Cedarville University</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twinter</dc:creator>
  <cp:lastModifiedBy>Aimee </cp:lastModifiedBy>
  <cp:revision>8</cp:revision>
  <cp:lastPrinted>2025-07-10T18:16:00Z</cp:lastPrinted>
  <dcterms:created xsi:type="dcterms:W3CDTF">2019-08-20T18:22:00Z</dcterms:created>
  <dcterms:modified xsi:type="dcterms:W3CDTF">2025-08-12T15:21:00Z</dcterms:modified>
</cp:coreProperties>
</file>